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Settings1.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BDF" w:rsidRDefault="007B3BDF" w:rsidP="00F356EC">
      <w:pPr>
        <w:spacing w:line="276" w:lineRule="auto"/>
      </w:pPr>
    </w:p>
    <w:p w:rsidR="00732582" w:rsidRDefault="00732582" w:rsidP="00F356EC">
      <w:pPr>
        <w:spacing w:line="276" w:lineRule="auto"/>
        <w:sectPr w:rsidR="00732582">
          <w:headerReference w:type="default" r:id="rId8"/>
          <w:type w:val="continuous"/>
          <w:pgSz w:w="11905" w:h="16837"/>
          <w:pgMar w:top="7222" w:right="2822" w:bottom="1108" w:left="1580" w:header="708" w:footer="708" w:gutter="0"/>
          <w:cols w:space="708"/>
        </w:sectPr>
      </w:pPr>
    </w:p>
    <w:p w:rsidR="00B819CC" w:rsidRDefault="00B819CC" w:rsidP="00B819CC">
      <w:pPr>
        <w:spacing w:line="240" w:lineRule="auto"/>
      </w:pPr>
      <w:r>
        <w:lastRenderedPageBreak/>
        <w:t>Hierbij stuur ik u de evaluatie van het raadgevend referendum van 6 april jl. over de wet tot goedkeuring van de associatieovereenkomst tussen de Europese Unie en Oekraïne</w:t>
      </w:r>
      <w:r>
        <w:rPr>
          <w:rStyle w:val="Voetnootmarkering"/>
        </w:rPr>
        <w:footnoteReference w:id="1"/>
      </w:r>
      <w:r>
        <w:t xml:space="preserve">. U treft de evaluatie aan in de bijlagen bij deze brief. Onderaan deze brief vindt u een overzicht van de bijlagen. </w:t>
      </w:r>
    </w:p>
    <w:p w:rsidR="00B819CC" w:rsidRPr="00860F51" w:rsidRDefault="00B819CC" w:rsidP="00B819CC">
      <w:pPr>
        <w:spacing w:line="240" w:lineRule="auto"/>
      </w:pPr>
    </w:p>
    <w:p w:rsidR="00B819CC" w:rsidRPr="00A629A2" w:rsidRDefault="00B819CC" w:rsidP="00B819CC">
      <w:pPr>
        <w:spacing w:line="240" w:lineRule="auto"/>
      </w:pPr>
      <w:r>
        <w:t>De evaluatie heeft betrekking op de voorbereiding, de organisatie, de kosten en het verloop van het referendum van 6 april. De evaluatie staat los van de evaluatie van de Wet raadgevend referendum</w:t>
      </w:r>
      <w:r w:rsidRPr="00486DCF">
        <w:t xml:space="preserve"> </w:t>
      </w:r>
      <w:r>
        <w:t>(</w:t>
      </w:r>
      <w:proofErr w:type="spellStart"/>
      <w:r>
        <w:t>Wrr</w:t>
      </w:r>
      <w:proofErr w:type="spellEnd"/>
      <w:r>
        <w:t xml:space="preserve">). De </w:t>
      </w:r>
      <w:proofErr w:type="spellStart"/>
      <w:r>
        <w:t>Wrr</w:t>
      </w:r>
      <w:proofErr w:type="spellEnd"/>
      <w:r>
        <w:t xml:space="preserve"> zal, zoals ik in mijn brief van 28 april 2016</w:t>
      </w:r>
      <w:r>
        <w:rPr>
          <w:rStyle w:val="Voetnootmarkering"/>
        </w:rPr>
        <w:footnoteReference w:id="2"/>
      </w:r>
      <w:r>
        <w:t xml:space="preserve"> aan u heb laten weten, conform hetgeen in deze wet zelf (artikel 123) is geregeld, binnen drie jaar na inwerkingtreding (dat is: uiterlijk 1 juli 2018) worden geëvalueerd.</w:t>
      </w:r>
      <w:r w:rsidRPr="004728FC">
        <w:t xml:space="preserve"> </w:t>
      </w:r>
      <w:r>
        <w:t xml:space="preserve">De uitkomsten van de evaluatie van het referendum van 6 april jl. die betrekking hebben op de </w:t>
      </w:r>
      <w:proofErr w:type="spellStart"/>
      <w:r>
        <w:t>Wrr</w:t>
      </w:r>
      <w:proofErr w:type="spellEnd"/>
      <w:r>
        <w:t xml:space="preserve"> en de werking daarvan worden daarbij betrokken.</w:t>
      </w:r>
    </w:p>
    <w:p w:rsidR="00B819CC" w:rsidRDefault="00B819CC" w:rsidP="00B819CC">
      <w:pPr>
        <w:spacing w:line="240" w:lineRule="auto"/>
      </w:pPr>
    </w:p>
    <w:p w:rsidR="00B819CC" w:rsidRPr="006755D8" w:rsidRDefault="00B819CC" w:rsidP="00B819CC">
      <w:pPr>
        <w:spacing w:line="240" w:lineRule="auto"/>
        <w:rPr>
          <w:i/>
        </w:rPr>
      </w:pPr>
      <w:r w:rsidRPr="006755D8">
        <w:rPr>
          <w:i/>
        </w:rPr>
        <w:t>Voorbereiding en organisatie gemeenten</w:t>
      </w:r>
      <w:r>
        <w:rPr>
          <w:i/>
        </w:rPr>
        <w:t xml:space="preserve"> en openbaar lichamen</w:t>
      </w:r>
    </w:p>
    <w:p w:rsidR="00B819CC" w:rsidRDefault="00B819CC" w:rsidP="00B819CC">
      <w:pPr>
        <w:spacing w:line="240" w:lineRule="auto"/>
      </w:pPr>
      <w:r>
        <w:t>De organisatie van het referendum door gemeenten is over het algemeen correct verlopen. Wel was er in de aanloop naar het referendum discussie over aantallen aan te wijzen stembureaus. Voor het overige blijkt uit de resultaten van een digitale enquête die ik onder gemeenten heb laten afnemen, dat gemeenten van mening zijn dat de voorbereiding en organisatie van het referendum goed is verlopen en dat zich geen grote knelpunten of incidenten hebben voorgedaan. De resultaten van het onderzoek treft u aan in bijlage 1 bij deze brief.</w:t>
      </w:r>
    </w:p>
    <w:p w:rsidR="00B819CC" w:rsidRDefault="00B819CC" w:rsidP="00B819CC">
      <w:pPr>
        <w:spacing w:line="240" w:lineRule="auto"/>
      </w:pPr>
    </w:p>
    <w:p w:rsidR="00B819CC" w:rsidRDefault="00B819CC" w:rsidP="00B819CC">
      <w:pPr>
        <w:spacing w:line="240" w:lineRule="auto"/>
      </w:pPr>
      <w:r>
        <w:t xml:space="preserve">In Caribisch Nederland hebben zich op Bonaire en Saba geen bijzonderheden voorgedaan. Op Sint Eustatius heeft het lokale bestuur de keuze gemaakt om de stempassen niet te bezorgen bij de kiezers, maar hen via radiospots te informeren dat de stempassen op het bestuurskantoor konden worden opgehaald. Bekend is dat de postbezorging op Sint Eustatius problematisch is. Volgens de wet moeten de stempassen echter bij de kiezers worden bezorgd. De autoriteiten van Sint Eustatius zijn hierop gewezen. Voorafgaand aan volgende verkiezingen en referenda zal het ministerie van BZK de autoriteiten opnieuw nadrukkelijk wijzen op het belang van een tijdige bezorging van de stempassen aan het adres van de </w:t>
      </w:r>
      <w:r>
        <w:lastRenderedPageBreak/>
        <w:t>kiezers. De reactie van de openbare lichamen op een vragenlijst hierover heb ik als bijlage 2 bij deze brief gevoegd.</w:t>
      </w:r>
    </w:p>
    <w:p w:rsidR="00B819CC" w:rsidRDefault="00B819CC" w:rsidP="00B819CC">
      <w:pPr>
        <w:spacing w:line="240" w:lineRule="auto"/>
      </w:pPr>
    </w:p>
    <w:p w:rsidR="00B819CC" w:rsidRDefault="00B819CC" w:rsidP="00B819CC">
      <w:pPr>
        <w:spacing w:line="240" w:lineRule="auto"/>
      </w:pPr>
      <w:r>
        <w:rPr>
          <w:i/>
        </w:rPr>
        <w:t>Kosten referendum voor gemeenten</w:t>
      </w:r>
    </w:p>
    <w:p w:rsidR="00B819CC" w:rsidRDefault="00B819CC" w:rsidP="00B819CC">
      <w:pPr>
        <w:spacing w:line="240" w:lineRule="auto"/>
      </w:pPr>
      <w:r>
        <w:t xml:space="preserve">Er is onderzoek gedaan naar de kosten die gemeenten hebben gemaakt voor het voorbereiden en organiseren van het referendum. In het onderzoeksrapport (bijlage 3 bij deze brief) worden deze kosten geschat op €32,3 miljoen. De onderzoekers hebben daarnaast scenario’s en varianten in kaart gebracht waarmee besparingen kunnen worden gerealiseerd. </w:t>
      </w:r>
      <w:r w:rsidRPr="00A629A2">
        <w:t>Zij hebben daarbij binnen vergelijkbare groepen gemeenten gekeken naar de spreiding van de belangrijkste kostenbepalende posten (stembureauleden, stembureaulocaties en ambtelijke inzet).</w:t>
      </w:r>
      <w:r>
        <w:t xml:space="preserve"> Gebleken is dat deze kostenposten binnen een groep gemeenten van hetzelfde type sterk kunnen variëren. Door de verschillenanalyse van gemeenten met een vergelijkbare structuur is aannemelijk dat besparingen mogelijk zijn. De onderzoekers brengen in kaart dat tussen €3,2 miljoen (lage variant) en €6,2 miljoen (hoge variant) aan besparingen zouden kunnen worden gerealiseerd.</w:t>
      </w:r>
    </w:p>
    <w:p w:rsidR="00B819CC" w:rsidRDefault="00B819CC" w:rsidP="00B819CC">
      <w:pPr>
        <w:spacing w:line="240" w:lineRule="auto"/>
      </w:pPr>
    </w:p>
    <w:p w:rsidR="00B819CC" w:rsidRDefault="00B819CC" w:rsidP="00B819CC">
      <w:pPr>
        <w:spacing w:line="240" w:lineRule="auto"/>
      </w:pPr>
      <w:r>
        <w:t>Op basis van de uitkomsten van het onderzoek heeft een onafhankelijk driemanschap, bestaande uit de heren M.P. (Marcel) van Gastel, R.J.J.M. (Ralph) Pans en G.J. (Gert) Schutte, een advies aan mij uitgebracht. In het advies, dat ik als bijlage 4</w:t>
      </w:r>
      <w:r w:rsidRPr="00B23D81">
        <w:t xml:space="preserve"> bij deze brief heb gevoegd, oordeelt he</w:t>
      </w:r>
      <w:r>
        <w:t>t driemanschap dat het aannemelijk is dat in elk geval €3,2 miljoen kan worden be</w:t>
      </w:r>
      <w:r w:rsidR="0020732C">
        <w:t>spaard</w:t>
      </w:r>
      <w:r>
        <w:t xml:space="preserve"> (lage variant). Voor een antwoord op de vraag of er méér kan worden be</w:t>
      </w:r>
      <w:r w:rsidR="0020732C">
        <w:t>spaard</w:t>
      </w:r>
      <w:r>
        <w:t>, is nader onderzoek nodig. Het driemanschap wijst er verder op dat een hogere (voorspelde) opkomst leidt tot meer kosten, en benadrukt dat de grootste besparing ligt in het gelijktijdig organiseren van een referendum met een andere verkiezing of een ander referendum. De (meer)kosten van een referendum bedragen dan volgens het uitgevoerde onderzoek circa €6 miljoen.</w:t>
      </w:r>
    </w:p>
    <w:p w:rsidR="00B819CC" w:rsidRDefault="00B819CC" w:rsidP="00B819CC">
      <w:pPr>
        <w:spacing w:line="240" w:lineRule="auto"/>
      </w:pPr>
      <w:r>
        <w:t>Het kabinet heeft voor de organisatie van het referendum €30 miljoen vergoed aan de gemeenten, en daarover in januari jl. overeenstemming bereikt met de Vereniging van Nederlandse Gemeenten (VNG)</w:t>
      </w:r>
      <w:r>
        <w:rPr>
          <w:rStyle w:val="Voetnootmarkering"/>
        </w:rPr>
        <w:footnoteReference w:id="3"/>
      </w:r>
      <w:r>
        <w:t xml:space="preserve">. Ik zal de uitkomsten van het onderzoek en het advies van het driemanschap betrekken bij de gesprekken die ik in de aanloop naar een volgend referendum met de VNG ga voeren over de bekostiging van toekomstige referenda. De vraag of, praktisch en wettelijk, een uitbreiding mogelijk is van de bestaande mogelijkheid om stemmingen te combineren, wordt betrokken bij de algehele evaluatie van de </w:t>
      </w:r>
      <w:proofErr w:type="spellStart"/>
      <w:r>
        <w:t>Wrr</w:t>
      </w:r>
      <w:proofErr w:type="spellEnd"/>
      <w:r>
        <w:t xml:space="preserve"> uiterlijk juli 2018.</w:t>
      </w:r>
    </w:p>
    <w:p w:rsidR="00B819CC" w:rsidRDefault="00B819CC" w:rsidP="00B819CC">
      <w:pPr>
        <w:spacing w:line="240" w:lineRule="auto"/>
      </w:pPr>
    </w:p>
    <w:p w:rsidR="00B819CC" w:rsidRPr="00754683" w:rsidRDefault="00B819CC" w:rsidP="00B819CC">
      <w:pPr>
        <w:spacing w:line="240" w:lineRule="auto"/>
        <w:rPr>
          <w:i/>
        </w:rPr>
      </w:pPr>
      <w:r w:rsidRPr="00754683">
        <w:rPr>
          <w:i/>
        </w:rPr>
        <w:t>Controle ingediende verzoeken en afgelegde ondersteuningsverklaringen</w:t>
      </w:r>
    </w:p>
    <w:p w:rsidR="00B819CC" w:rsidRDefault="00B819CC" w:rsidP="00B819CC">
      <w:pPr>
        <w:spacing w:line="240" w:lineRule="auto"/>
      </w:pPr>
      <w:r>
        <w:t>De vaste commissie voor Binnenlandse Zaken van uw Kamer heeft mij gevraagd om een reactie op een mail van 16 februari jl. van een burger uit Utrecht</w:t>
      </w:r>
      <w:r>
        <w:rPr>
          <w:rStyle w:val="Voetnootmarkering"/>
        </w:rPr>
        <w:footnoteReference w:id="4"/>
      </w:r>
      <w:r>
        <w:t xml:space="preserve">. </w:t>
      </w:r>
      <w:r w:rsidRPr="00754683">
        <w:t>Ik deel diens opvatting dat de in het Besluit raadgevend referendum neergelegde bepalingen over de controle van ingediende verzoeken en afgelegde ondersteuningsverklaringen methodologisch voor verbetering vatbaar zijn. Ik zal bezien hoe die verbeteringen technisch vorm kunnen krijgen.</w:t>
      </w:r>
    </w:p>
    <w:p w:rsidR="00B819CC" w:rsidRDefault="00B819CC" w:rsidP="00B819CC">
      <w:pPr>
        <w:spacing w:line="240" w:lineRule="auto"/>
      </w:pPr>
    </w:p>
    <w:p w:rsidR="00B819CC" w:rsidRPr="00BE0E92" w:rsidRDefault="00B819CC" w:rsidP="00B819CC">
      <w:pPr>
        <w:spacing w:line="240" w:lineRule="auto"/>
        <w:rPr>
          <w:i/>
        </w:rPr>
      </w:pPr>
      <w:r>
        <w:rPr>
          <w:i/>
        </w:rPr>
        <w:t>Campagne-effectonderzoek</w:t>
      </w:r>
    </w:p>
    <w:p w:rsidR="00B819CC" w:rsidRDefault="00B819CC" w:rsidP="00B819CC">
      <w:pPr>
        <w:spacing w:line="240" w:lineRule="auto"/>
      </w:pPr>
      <w:r w:rsidRPr="00BE0E92">
        <w:t xml:space="preserve">Bijlage </w:t>
      </w:r>
      <w:r>
        <w:t>6</w:t>
      </w:r>
      <w:r w:rsidRPr="00BE0E92">
        <w:t xml:space="preserve"> is de rapportage van een beknopt campagne-effectonderzoek. Uit het onderzoek komt naar voren de campagne er goed in is geslaagd om de boodschappen over te brengen (op welke datum is het referendum en wat zijn de </w:t>
      </w:r>
      <w:r w:rsidRPr="00BE0E92">
        <w:lastRenderedPageBreak/>
        <w:t>benodigde documenten om te mogen stemmen). Wel bleef het bereik en de waardering voor de campagne achter in vergelijking tot andere campagnes zonder inzet op televisie.</w:t>
      </w:r>
    </w:p>
    <w:p w:rsidR="00B819CC" w:rsidRDefault="00B819CC" w:rsidP="00B819CC">
      <w:pPr>
        <w:spacing w:line="240" w:lineRule="auto"/>
      </w:pPr>
    </w:p>
    <w:p w:rsidR="00B819CC" w:rsidRPr="00BE0E92" w:rsidRDefault="00B819CC" w:rsidP="00B819CC">
      <w:pPr>
        <w:spacing w:line="240" w:lineRule="auto"/>
        <w:rPr>
          <w:i/>
        </w:rPr>
      </w:pPr>
      <w:r>
        <w:rPr>
          <w:i/>
        </w:rPr>
        <w:t>Kiezers buiten Nederland</w:t>
      </w:r>
    </w:p>
    <w:p w:rsidR="00B819CC" w:rsidRDefault="00B819CC" w:rsidP="00B819CC">
      <w:pPr>
        <w:spacing w:line="240" w:lineRule="auto"/>
      </w:pPr>
      <w:r w:rsidRPr="00CD7229">
        <w:t xml:space="preserve">Voor inwoners van Caribisch Nederland is informatie geplaatst op de website van de Rijksvertegenwoordiging. Verder zijn er advertenties in kranten geplaatst en zijn er radiospotjes uitgezonden. Er hebben mij geen signalen bereikt dat de informatieverstrekking niet toereikend was. Nederlanders woonachtig in het buitenland zijn onder meer via banners op websites geïnformeerd dat zij zich als kiezer voor het referendum konden registreren (zie bijlage </w:t>
      </w:r>
      <w:r>
        <w:t>7</w:t>
      </w:r>
      <w:r w:rsidRPr="00CD7229">
        <w:t xml:space="preserve"> over de kiezers die vanuit het buitenland kunnen stemmen).</w:t>
      </w:r>
    </w:p>
    <w:p w:rsidR="00B819CC" w:rsidRDefault="00B819CC" w:rsidP="00B819CC">
      <w:pPr>
        <w:spacing w:line="240" w:lineRule="auto"/>
      </w:pPr>
    </w:p>
    <w:p w:rsidR="00B819CC" w:rsidRDefault="00B819CC" w:rsidP="00B819CC">
      <w:pPr>
        <w:spacing w:line="240" w:lineRule="auto"/>
      </w:pPr>
      <w:r>
        <w:rPr>
          <w:i/>
        </w:rPr>
        <w:t>Evaluatie Kiesraad</w:t>
      </w:r>
    </w:p>
    <w:p w:rsidR="00B819CC" w:rsidRDefault="00B819CC" w:rsidP="00B819CC">
      <w:pPr>
        <w:spacing w:line="240" w:lineRule="auto"/>
      </w:pPr>
      <w:r>
        <w:t xml:space="preserve">De Kiesraad heeft de voorfasen, de stemming en de uitslagvaststelling van het referendum geëvalueerd. De evaluatie van de Kiesraad is als bijlage 8 bijgevoegd. De Kiesraad adviseert een aantal wijzigingen in de </w:t>
      </w:r>
      <w:proofErr w:type="spellStart"/>
      <w:r>
        <w:t>Wrr</w:t>
      </w:r>
      <w:proofErr w:type="spellEnd"/>
      <w:r>
        <w:t xml:space="preserve"> door te voeren. Dit advies wordt betrokken bij de evaluatie van de </w:t>
      </w:r>
      <w:proofErr w:type="spellStart"/>
      <w:r>
        <w:t>Wrr</w:t>
      </w:r>
      <w:proofErr w:type="spellEnd"/>
      <w:r>
        <w:t xml:space="preserve">. </w:t>
      </w:r>
    </w:p>
    <w:p w:rsidR="00B819CC" w:rsidRDefault="00B819CC" w:rsidP="00B819CC">
      <w:pPr>
        <w:spacing w:line="240" w:lineRule="auto"/>
      </w:pPr>
      <w:r>
        <w:t xml:space="preserve"> </w:t>
      </w:r>
    </w:p>
    <w:p w:rsidR="00B819CC" w:rsidRDefault="00B819CC" w:rsidP="00B819CC">
      <w:pPr>
        <w:spacing w:line="240" w:lineRule="auto"/>
      </w:pPr>
      <w:r>
        <w:rPr>
          <w:i/>
        </w:rPr>
        <w:t>Evaluatie Referendumcommissie</w:t>
      </w:r>
    </w:p>
    <w:p w:rsidR="00B819CC" w:rsidRDefault="00B819CC" w:rsidP="00B819CC">
      <w:pPr>
        <w:spacing w:line="240" w:lineRule="auto"/>
      </w:pPr>
      <w:r w:rsidRPr="00BE0E92">
        <w:t>De Referendumcommissie heeft de manier waarop zij haar taken heeft uitgevoerd, geëvalueerd. Ik heb haar evaluatieverslag als bijlage 9 bij deze brief gevoegd. De Referendumcommissie merkt op dat de fase van de vaststelling van de subsidies op het moment van het schrijven van het evaluatieverslag nog niet is afgerond. Zij zal later dit jaar een evaluatieverslag over de vaststellingsfase aan mij aanbieden.</w:t>
      </w:r>
      <w:r>
        <w:t xml:space="preserve"> Net als de Kiesraad is de Referendumcommissie van mening dat op sommige punten een wijziging van de </w:t>
      </w:r>
      <w:proofErr w:type="spellStart"/>
      <w:r>
        <w:t>Wrr</w:t>
      </w:r>
      <w:proofErr w:type="spellEnd"/>
      <w:r>
        <w:t xml:space="preserve"> nodig is. Dat zal worden betrokken bij de evaluatie van de </w:t>
      </w:r>
      <w:proofErr w:type="spellStart"/>
      <w:r>
        <w:t>Wrr</w:t>
      </w:r>
      <w:proofErr w:type="spellEnd"/>
      <w:r>
        <w:t xml:space="preserve">. </w:t>
      </w:r>
    </w:p>
    <w:p w:rsidR="00B819CC" w:rsidRDefault="00B819CC" w:rsidP="00B819CC">
      <w:pPr>
        <w:spacing w:line="240" w:lineRule="auto"/>
      </w:pPr>
    </w:p>
    <w:p w:rsidR="00B819CC" w:rsidRPr="004728FC" w:rsidRDefault="00B819CC" w:rsidP="00B819CC">
      <w:pPr>
        <w:spacing w:line="240" w:lineRule="auto"/>
      </w:pPr>
      <w:r>
        <w:rPr>
          <w:i/>
        </w:rPr>
        <w:t>Ten slotte</w:t>
      </w:r>
    </w:p>
    <w:p w:rsidR="00B819CC" w:rsidRDefault="00B819CC" w:rsidP="00B819CC">
      <w:pPr>
        <w:spacing w:line="240" w:lineRule="auto"/>
      </w:pPr>
      <w:r>
        <w:t xml:space="preserve">Het eerste raadgevend referendum heeft zich al vlak na de inwerkingtreding van de </w:t>
      </w:r>
      <w:proofErr w:type="spellStart"/>
      <w:r>
        <w:t>Wrr</w:t>
      </w:r>
      <w:proofErr w:type="spellEnd"/>
      <w:r>
        <w:t xml:space="preserve"> aangediend. Ik spreek mijn waardering uit richting de gemeenten, de Kiesraad en de Referendumcommissie uit voor al het werk dat zij hebben verricht voor het organiseren van het referendum. </w:t>
      </w:r>
    </w:p>
    <w:p w:rsidR="00B819CC" w:rsidRDefault="00B819CC" w:rsidP="00B819CC">
      <w:pPr>
        <w:spacing w:line="240" w:lineRule="auto"/>
      </w:pPr>
    </w:p>
    <w:p w:rsidR="00B819CC" w:rsidRDefault="00B819CC" w:rsidP="00B819CC">
      <w:pPr>
        <w:spacing w:line="240" w:lineRule="auto"/>
      </w:pPr>
      <w:r>
        <w:t>De minister van Binnenlandse Zaken en Koninkrijksrelaties,</w:t>
      </w:r>
      <w:r>
        <w:br/>
      </w:r>
    </w:p>
    <w:p w:rsidR="00B819CC" w:rsidRDefault="00B819CC" w:rsidP="00B819CC">
      <w:pPr>
        <w:spacing w:line="240" w:lineRule="auto"/>
      </w:pPr>
    </w:p>
    <w:p w:rsidR="00B819CC" w:rsidRDefault="00B819CC" w:rsidP="00B819CC">
      <w:pPr>
        <w:spacing w:line="240" w:lineRule="auto"/>
      </w:pPr>
    </w:p>
    <w:p w:rsidR="00B819CC" w:rsidRDefault="00B819CC" w:rsidP="00B819CC">
      <w:pPr>
        <w:spacing w:line="240" w:lineRule="auto"/>
      </w:pPr>
    </w:p>
    <w:p w:rsidR="00B819CC" w:rsidRDefault="00B819CC" w:rsidP="00B819CC">
      <w:pPr>
        <w:spacing w:line="240" w:lineRule="auto"/>
      </w:pPr>
    </w:p>
    <w:p w:rsidR="00B819CC" w:rsidRDefault="00B819CC" w:rsidP="00B819CC">
      <w:pPr>
        <w:spacing w:line="240" w:lineRule="auto"/>
      </w:pPr>
      <w:r>
        <w:t>drs. S.A. Blok</w:t>
      </w:r>
    </w:p>
    <w:p w:rsidR="00B819CC" w:rsidRDefault="00B819CC" w:rsidP="00B819CC">
      <w:pPr>
        <w:spacing w:line="240" w:lineRule="auto"/>
      </w:pPr>
    </w:p>
    <w:p w:rsidR="00B819CC" w:rsidRDefault="00B819CC" w:rsidP="00B819CC">
      <w:pPr>
        <w:spacing w:line="240" w:lineRule="auto"/>
      </w:pPr>
      <w:r>
        <w:t>Bijlagen:</w:t>
      </w:r>
    </w:p>
    <w:p w:rsidR="00B819CC" w:rsidRDefault="00B819CC" w:rsidP="00B819CC">
      <w:pPr>
        <w:pStyle w:val="Lijstalinea"/>
        <w:numPr>
          <w:ilvl w:val="0"/>
          <w:numId w:val="30"/>
        </w:numPr>
        <w:spacing w:line="240" w:lineRule="auto"/>
      </w:pPr>
      <w:r>
        <w:t>rapportage digitale enquête onder gemeenten</w:t>
      </w:r>
    </w:p>
    <w:p w:rsidR="00B819CC" w:rsidRDefault="00B819CC" w:rsidP="00B819CC">
      <w:pPr>
        <w:pStyle w:val="Lijstalinea"/>
        <w:numPr>
          <w:ilvl w:val="0"/>
          <w:numId w:val="30"/>
        </w:numPr>
        <w:spacing w:line="240" w:lineRule="auto"/>
      </w:pPr>
      <w:r>
        <w:t>reactie openbare lichamen op vragenlijst</w:t>
      </w:r>
    </w:p>
    <w:p w:rsidR="00B819CC" w:rsidRDefault="00B819CC" w:rsidP="00B819CC">
      <w:pPr>
        <w:pStyle w:val="Lijstalinea"/>
        <w:numPr>
          <w:ilvl w:val="0"/>
          <w:numId w:val="30"/>
        </w:numPr>
        <w:spacing w:line="240" w:lineRule="auto"/>
      </w:pPr>
      <w:r>
        <w:t>rapportage onderzoek kosten referendum</w:t>
      </w:r>
    </w:p>
    <w:p w:rsidR="00B819CC" w:rsidRDefault="00B819CC" w:rsidP="00B819CC">
      <w:pPr>
        <w:pStyle w:val="Lijstalinea"/>
        <w:numPr>
          <w:ilvl w:val="0"/>
          <w:numId w:val="30"/>
        </w:numPr>
        <w:spacing w:line="240" w:lineRule="auto"/>
      </w:pPr>
      <w:r>
        <w:t>brief driemanschap over onderzoek kosten referendum</w:t>
      </w:r>
    </w:p>
    <w:p w:rsidR="00B819CC" w:rsidRDefault="00B819CC" w:rsidP="00B819CC">
      <w:pPr>
        <w:pStyle w:val="Lijstalinea"/>
        <w:numPr>
          <w:ilvl w:val="0"/>
          <w:numId w:val="30"/>
        </w:numPr>
        <w:spacing w:line="240" w:lineRule="auto"/>
      </w:pPr>
      <w:r>
        <w:t>mail d.d. 16 februari 2016 van dhr. L.A. te Utrecht</w:t>
      </w:r>
    </w:p>
    <w:p w:rsidR="00B819CC" w:rsidRDefault="00B819CC" w:rsidP="00B819CC">
      <w:pPr>
        <w:pStyle w:val="Lijstalinea"/>
        <w:numPr>
          <w:ilvl w:val="0"/>
          <w:numId w:val="30"/>
        </w:numPr>
        <w:spacing w:line="240" w:lineRule="auto"/>
      </w:pPr>
      <w:r w:rsidRPr="00F27FB5">
        <w:t>rapportage beknopt campagne-effectonderzoek</w:t>
      </w:r>
    </w:p>
    <w:p w:rsidR="00B819CC" w:rsidRDefault="00B819CC" w:rsidP="00B819CC">
      <w:pPr>
        <w:pStyle w:val="Lijstalinea"/>
        <w:numPr>
          <w:ilvl w:val="0"/>
          <w:numId w:val="30"/>
        </w:numPr>
        <w:spacing w:line="240" w:lineRule="auto"/>
      </w:pPr>
      <w:r>
        <w:t>rappo</w:t>
      </w:r>
      <w:r w:rsidR="00EF51DB">
        <w:t>rtage kiezers buiten Nederland</w:t>
      </w:r>
    </w:p>
    <w:p w:rsidR="00B819CC" w:rsidRDefault="00B819CC" w:rsidP="00B819CC">
      <w:pPr>
        <w:pStyle w:val="Lijstalinea"/>
        <w:numPr>
          <w:ilvl w:val="0"/>
          <w:numId w:val="30"/>
        </w:numPr>
        <w:spacing w:line="240" w:lineRule="auto"/>
      </w:pPr>
      <w:r>
        <w:t>evaluatie Kiesraad</w:t>
      </w:r>
    </w:p>
    <w:p w:rsidR="00F24D68" w:rsidRDefault="00B819CC" w:rsidP="00B819CC">
      <w:pPr>
        <w:pStyle w:val="Lijstalinea"/>
        <w:numPr>
          <w:ilvl w:val="0"/>
          <w:numId w:val="30"/>
        </w:numPr>
        <w:spacing w:line="240" w:lineRule="auto"/>
      </w:pPr>
      <w:r>
        <w:t>evaluatie Referendumcommissie</w:t>
      </w:r>
    </w:p>
    <w:sectPr w:rsidR="00F24D68" w:rsidSect="007B3BDF">
      <w:headerReference w:type="default" r:id="rId9"/>
      <w:type w:val="continuous"/>
      <w:pgSz w:w="11905" w:h="16837"/>
      <w:pgMar w:top="3966" w:right="2819" w:bottom="1081" w:left="158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D27" w:rsidRDefault="00640D27" w:rsidP="007B3BDF">
      <w:pPr>
        <w:spacing w:line="240" w:lineRule="auto"/>
      </w:pPr>
      <w:r>
        <w:separator/>
      </w:r>
    </w:p>
  </w:endnote>
  <w:endnote w:type="continuationSeparator" w:id="0">
    <w:p w:rsidR="00640D27" w:rsidRDefault="00640D27" w:rsidP="007B3B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D27" w:rsidRDefault="00640D27" w:rsidP="007B3BDF">
      <w:pPr>
        <w:spacing w:line="240" w:lineRule="auto"/>
      </w:pPr>
      <w:r>
        <w:separator/>
      </w:r>
    </w:p>
  </w:footnote>
  <w:footnote w:type="continuationSeparator" w:id="0">
    <w:p w:rsidR="00640D27" w:rsidRDefault="00640D27" w:rsidP="007B3BDF">
      <w:pPr>
        <w:spacing w:line="240" w:lineRule="auto"/>
      </w:pPr>
      <w:r>
        <w:continuationSeparator/>
      </w:r>
    </w:p>
  </w:footnote>
  <w:footnote w:id="1">
    <w:p w:rsidR="00B819CC" w:rsidRPr="00754683" w:rsidRDefault="00B819CC" w:rsidP="00B819CC">
      <w:pPr>
        <w:pStyle w:val="Voetnoottekst"/>
        <w:rPr>
          <w:sz w:val="16"/>
          <w:szCs w:val="16"/>
        </w:rPr>
      </w:pPr>
      <w:r w:rsidRPr="00754683">
        <w:rPr>
          <w:rStyle w:val="Voetnootmarkering"/>
          <w:sz w:val="16"/>
          <w:szCs w:val="16"/>
        </w:rPr>
        <w:footnoteRef/>
      </w:r>
      <w:r w:rsidRPr="00754683">
        <w:rPr>
          <w:sz w:val="16"/>
          <w:szCs w:val="16"/>
        </w:rPr>
        <w:t xml:space="preserve"> Wet van 8 juli 2015, houdende goedkeuring van de op 27 juni 2014 te Brussel tot stand gekomen Associatieovereenkomst tussen de Europese Unie en de Europese Gemeenschap voor Atoomenergie en haar lidstaten, enerzijds, en Oekraïne, anderzijds (</w:t>
      </w:r>
      <w:proofErr w:type="spellStart"/>
      <w:r w:rsidRPr="00754683">
        <w:rPr>
          <w:sz w:val="16"/>
          <w:szCs w:val="16"/>
        </w:rPr>
        <w:t>Trb</w:t>
      </w:r>
      <w:proofErr w:type="spellEnd"/>
      <w:r w:rsidRPr="00754683">
        <w:rPr>
          <w:sz w:val="16"/>
          <w:szCs w:val="16"/>
        </w:rPr>
        <w:t>. 2014, 160).</w:t>
      </w:r>
    </w:p>
  </w:footnote>
  <w:footnote w:id="2">
    <w:p w:rsidR="00B819CC" w:rsidRPr="00754683" w:rsidRDefault="00B819CC" w:rsidP="00B819CC">
      <w:pPr>
        <w:pStyle w:val="Voetnoottekst"/>
        <w:rPr>
          <w:sz w:val="16"/>
          <w:szCs w:val="16"/>
        </w:rPr>
      </w:pPr>
      <w:r w:rsidRPr="00754683">
        <w:rPr>
          <w:rStyle w:val="Voetnootmarkering"/>
          <w:sz w:val="16"/>
          <w:szCs w:val="16"/>
        </w:rPr>
        <w:footnoteRef/>
      </w:r>
      <w:r w:rsidRPr="00754683">
        <w:rPr>
          <w:sz w:val="16"/>
          <w:szCs w:val="16"/>
        </w:rPr>
        <w:t xml:space="preserve"> Kamerstukken II, 2015-2016, 34 270, nr. 18.</w:t>
      </w:r>
    </w:p>
  </w:footnote>
  <w:footnote w:id="3">
    <w:p w:rsidR="00B819CC" w:rsidRPr="00754683" w:rsidRDefault="00B819CC" w:rsidP="00B819CC">
      <w:pPr>
        <w:pStyle w:val="Voetnoottekst"/>
        <w:rPr>
          <w:sz w:val="16"/>
          <w:szCs w:val="16"/>
        </w:rPr>
      </w:pPr>
      <w:r w:rsidRPr="00754683">
        <w:rPr>
          <w:rStyle w:val="Voetnootmarkering"/>
          <w:sz w:val="16"/>
          <w:szCs w:val="16"/>
        </w:rPr>
        <w:footnoteRef/>
      </w:r>
      <w:r w:rsidRPr="00754683">
        <w:rPr>
          <w:sz w:val="16"/>
          <w:szCs w:val="16"/>
        </w:rPr>
        <w:t xml:space="preserve"> Kamerstukken II 2015-2016, 34 270, nr. 5.</w:t>
      </w:r>
    </w:p>
  </w:footnote>
  <w:footnote w:id="4">
    <w:p w:rsidR="00B819CC" w:rsidRPr="00754683" w:rsidRDefault="00B819CC" w:rsidP="00B819CC">
      <w:pPr>
        <w:pStyle w:val="Voetnoottekst"/>
        <w:rPr>
          <w:sz w:val="16"/>
          <w:szCs w:val="16"/>
        </w:rPr>
      </w:pPr>
      <w:r w:rsidRPr="00754683">
        <w:rPr>
          <w:rStyle w:val="Voetnootmarkering"/>
          <w:sz w:val="16"/>
          <w:szCs w:val="16"/>
        </w:rPr>
        <w:footnoteRef/>
      </w:r>
      <w:r w:rsidRPr="00754683">
        <w:rPr>
          <w:sz w:val="16"/>
          <w:szCs w:val="16"/>
        </w:rPr>
        <w:t xml:space="preserve"> </w:t>
      </w:r>
      <w:hyperlink r:id="rId1" w:history="1">
        <w:r w:rsidRPr="00754683">
          <w:rPr>
            <w:rStyle w:val="Hyperlink"/>
            <w:sz w:val="16"/>
            <w:szCs w:val="16"/>
          </w:rPr>
          <w:t>https://www.tweedekamer.nl/kamerstukken/detail?id=2016D08237</w:t>
        </w:r>
      </w:hyperlink>
      <w:r w:rsidRPr="00754683">
        <w:rPr>
          <w:sz w:val="16"/>
          <w:szCs w:val="16"/>
        </w:rPr>
        <w:t xml:space="preserve">; een afschrift van diens mail is als bijlage </w:t>
      </w:r>
      <w:r>
        <w:rPr>
          <w:sz w:val="16"/>
          <w:szCs w:val="16"/>
        </w:rPr>
        <w:t>5</w:t>
      </w:r>
      <w:r w:rsidR="00EF51DB">
        <w:rPr>
          <w:sz w:val="16"/>
          <w:szCs w:val="16"/>
        </w:rPr>
        <w:t xml:space="preserve"> bij deze brief gevoegd.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D27" w:rsidRDefault="00144783">
    <w:r>
      <w:pict>
        <v:shape id="Shape57344279ca226" o:spid="_x0000_s3085" style="position:absolute;margin-left:279.2pt;margin-top:0;width:36.85pt;height:105.2pt;z-index:251652096;mso-position-horizontal:absolute;mso-position-horizontal-relative:page;mso-position-vertical:absolute;mso-position-vertical-relative:page" coordsize="21600,21600" o:spt="100" adj="0,,0" path="" filled="f" stroked="f">
          <v:stroke joinstyle="round"/>
          <v:formulas/>
          <v:path o:connecttype="segments"/>
          <v:textbox style="mso-next-textbox:#Shape57344279ca226" inset="0,0,0,0">
            <w:txbxContent>
              <w:p w:rsidR="00640D27" w:rsidRDefault="00640D27"/>
            </w:txbxContent>
          </v:textbox>
          <w10:wrap anchorx="page" anchory="page"/>
        </v:shape>
      </w:pict>
    </w:r>
  </w:p>
  <w:p w:rsidR="00640D27" w:rsidRDefault="00144783">
    <w:r>
      <w:pict>
        <v:shape id="Shape57344279ca2fc" o:spid="_x0000_s3084" style="position:absolute;margin-left:316.05pt;margin-top:0;width:184.25pt;height:105.25pt;z-index:251653120;mso-position-horizontal:absolute;mso-position-horizontal-relative:page;mso-position-vertical:absolute;mso-position-vertical-relative:page" coordsize="21600,21600" o:spt="100" adj="0,,0" path="" filled="f" stroked="f">
          <v:stroke joinstyle="round"/>
          <v:formulas/>
          <v:path o:connecttype="segments"/>
          <v:textbox style="mso-next-textbox:#Shape57344279ca2fc" inset="0,0,0,0">
            <w:txbxContent>
              <w:p w:rsidR="00640D27" w:rsidRDefault="00640D27"/>
            </w:txbxContent>
          </v:textbox>
          <w10:wrap anchorx="page" anchory="page"/>
        </v:shape>
      </w:pict>
    </w:r>
    <w:r w:rsidR="00640D27">
      <w:rPr>
        <w:noProof/>
      </w:rPr>
      <w:drawing>
        <wp:anchor distT="0" distB="0" distL="0" distR="0" simplePos="0" relativeHeight="251651072" behindDoc="0" locked="1" layoutInCell="0" allowOverlap="1">
          <wp:simplePos x="0" y="0"/>
          <wp:positionH relativeFrom="page">
            <wp:posOffset>4013835</wp:posOffset>
          </wp:positionH>
          <wp:positionV relativeFrom="page">
            <wp:posOffset>0</wp:posOffset>
          </wp:positionV>
          <wp:extent cx="2339975" cy="1582834"/>
          <wp:effectExtent l="0" t="0" r="0" b="0"/>
          <wp:wrapNone/>
          <wp:docPr id="1" name="BZK standaard"/>
          <wp:cNvGraphicFramePr/>
          <a:graphic xmlns:a="http://schemas.openxmlformats.org/drawingml/2006/main">
            <a:graphicData uri="http://schemas.openxmlformats.org/drawingml/2006/picture">
              <pic:pic xmlns:pic="http://schemas.openxmlformats.org/drawingml/2006/picture">
                <pic:nvPicPr>
                  <pic:cNvPr id="1" name="BZK standaard"/>
                  <pic:cNvPicPr/>
                </pic:nvPicPr>
                <pic:blipFill>
                  <a:blip r:embed="rId1"/>
                  <a:stretch>
                    <a:fillRect/>
                  </a:stretch>
                </pic:blipFill>
                <pic:spPr bwMode="auto">
                  <a:xfrm>
                    <a:off x="0" y="0"/>
                    <a:ext cx="2339975" cy="1582834"/>
                  </a:xfrm>
                  <a:prstGeom prst="rect">
                    <a:avLst/>
                  </a:prstGeom>
                </pic:spPr>
              </pic:pic>
            </a:graphicData>
          </a:graphic>
        </wp:anchor>
      </w:drawing>
    </w:r>
  </w:p>
  <w:p w:rsidR="00640D27" w:rsidRDefault="00144783">
    <w:r>
      <w:pict>
        <v:shape id="Shape57344279caa08" o:spid="_x0000_s3083" style="position:absolute;margin-left:79.35pt;margin-top:136.05pt;width:340.15pt;height:8.5pt;z-index:251654144;mso-position-horizontal:absolute;mso-position-horizontal-relative:page;mso-position-vertical:absolute;mso-position-vertical-relative:page" coordsize="21600,21600" o:spt="100" adj="0,,0" path="" filled="f" stroked="f">
          <v:stroke joinstyle="round"/>
          <v:formulas/>
          <v:path o:connecttype="segments"/>
          <v:textbox style="mso-next-textbox:#Shape57344279caa08" inset="0,0,0,0">
            <w:txbxContent>
              <w:p w:rsidR="00640D27" w:rsidRDefault="00640D27">
                <w:pPr>
                  <w:pStyle w:val="Referentiegegevens"/>
                </w:pPr>
                <w:r>
                  <w:t>&gt; Retouradres Postbus 20011 2500 EA  Den Haag</w:t>
                </w:r>
              </w:p>
            </w:txbxContent>
          </v:textbox>
          <w10:wrap anchorx="page" anchory="page"/>
        </v:shape>
      </w:pict>
    </w:r>
  </w:p>
  <w:p w:rsidR="00640D27" w:rsidRDefault="00144783">
    <w:r>
      <w:pict>
        <v:shape id="Shape57344279cb101" o:spid="_x0000_s3082" style="position:absolute;margin-left:79.35pt;margin-top:154.95pt;width:263.95pt;height:93.4pt;z-index:251655168;mso-position-horizontal:absolute;mso-position-horizontal-relative:page;mso-position-vertical:absolute;mso-position-vertical-relative:page" coordsize="21600,21600" o:spt="100" adj="0,,0" path="" filled="f" stroked="f">
          <v:stroke joinstyle="round"/>
          <v:formulas/>
          <v:path o:connecttype="segments"/>
          <v:textbox style="mso-next-textbox:#Shape57344279cb101" inset="0,0,0,0">
            <w:txbxContent>
              <w:p w:rsidR="00640D27" w:rsidRDefault="00640D27">
                <w:r>
                  <w:t xml:space="preserve">Aan de Voorzitter van de </w:t>
                </w:r>
                <w:r w:rsidR="003D1936">
                  <w:t>Tweede</w:t>
                </w:r>
                <w:r>
                  <w:t xml:space="preserve"> Kamer der Staten-</w:t>
                </w:r>
              </w:p>
              <w:p w:rsidR="00640D27" w:rsidRDefault="00640D27" w:rsidP="007622A1">
                <w:r>
                  <w:t>Generaal</w:t>
                </w:r>
              </w:p>
              <w:p w:rsidR="00640D27" w:rsidRDefault="003D1936">
                <w:r>
                  <w:t>Postbus 20018</w:t>
                </w:r>
              </w:p>
              <w:p w:rsidR="00640D27" w:rsidRDefault="00640D27">
                <w:r>
                  <w:t>2500 EA  DEN HAAG</w:t>
                </w:r>
              </w:p>
            </w:txbxContent>
          </v:textbox>
          <w10:wrap anchorx="page" anchory="page"/>
        </v:shape>
      </w:pict>
    </w:r>
  </w:p>
  <w:p w:rsidR="00640D27" w:rsidRDefault="00144783">
    <w:r>
      <w:pict>
        <v:shape id="Shape57344279cb1c9" o:spid="_x0000_s3081" style="position:absolute;margin-left:79.35pt;margin-top:293.35pt;width:374.95pt;height:63pt;z-index:251656192;mso-position-horizontal:absolute;mso-position-horizontal-relative:page;mso-position-vertical:absolute;mso-position-vertical-relative:page" coordsize="21600,21600" o:spt="100" adj="0,,0" path="" filled="f" stroked="f">
          <v:stroke joinstyle="round"/>
          <v:formulas/>
          <v:path o:connecttype="segments"/>
          <v:textbox style="mso-next-textbox:#Shape57344279cb1c9" inset="0,0,0,0">
            <w:txbxContent>
              <w:tbl>
                <w:tblPr>
                  <w:tblW w:w="0" w:type="auto"/>
                  <w:tblLayout w:type="fixed"/>
                  <w:tblCellMar>
                    <w:left w:w="10" w:type="dxa"/>
                    <w:right w:w="10" w:type="dxa"/>
                  </w:tblCellMar>
                  <w:tblLook w:val="07E0"/>
                </w:tblPr>
                <w:tblGrid>
                  <w:gridCol w:w="1140"/>
                  <w:gridCol w:w="5918"/>
                </w:tblGrid>
                <w:tr w:rsidR="00640D27">
                  <w:trPr>
                    <w:trHeight w:val="200"/>
                  </w:trPr>
                  <w:tc>
                    <w:tcPr>
                      <w:tcW w:w="1140" w:type="dxa"/>
                    </w:tcPr>
                    <w:p w:rsidR="00640D27" w:rsidRDefault="00640D27"/>
                  </w:tc>
                  <w:tc>
                    <w:tcPr>
                      <w:tcW w:w="5918" w:type="dxa"/>
                    </w:tcPr>
                    <w:p w:rsidR="00640D27" w:rsidRDefault="00640D27"/>
                  </w:tc>
                </w:tr>
                <w:tr w:rsidR="00640D27">
                  <w:trPr>
                    <w:trHeight w:val="300"/>
                  </w:trPr>
                  <w:tc>
                    <w:tcPr>
                      <w:tcW w:w="1140" w:type="dxa"/>
                    </w:tcPr>
                    <w:p w:rsidR="00640D27" w:rsidRDefault="00640D27">
                      <w:r>
                        <w:t>Datum</w:t>
                      </w:r>
                    </w:p>
                  </w:tc>
                  <w:tc>
                    <w:tcPr>
                      <w:tcW w:w="5918" w:type="dxa"/>
                    </w:tcPr>
                    <w:p w:rsidR="00640D27" w:rsidRDefault="00144783">
                      <w:pPr>
                        <w:pStyle w:val="Gegevensdocument"/>
                      </w:pPr>
                      <w:fldSimple w:instr=" DOCPROPERTY  &quot;Datum&quot;  \* MERGEFORMAT ">
                        <w:r w:rsidR="00900EBD">
                          <w:t>29</w:t>
                        </w:r>
                        <w:r w:rsidR="0020732C">
                          <w:t xml:space="preserve"> augustus 2016</w:t>
                        </w:r>
                      </w:fldSimple>
                    </w:p>
                  </w:tc>
                </w:tr>
                <w:tr w:rsidR="00640D27">
                  <w:trPr>
                    <w:trHeight w:val="300"/>
                  </w:trPr>
                  <w:tc>
                    <w:tcPr>
                      <w:tcW w:w="1140" w:type="dxa"/>
                    </w:tcPr>
                    <w:p w:rsidR="00640D27" w:rsidRDefault="00640D27">
                      <w:r>
                        <w:t>Betreft</w:t>
                      </w:r>
                    </w:p>
                  </w:tc>
                  <w:tc>
                    <w:tcPr>
                      <w:tcW w:w="5918" w:type="dxa"/>
                    </w:tcPr>
                    <w:p w:rsidR="00640D27" w:rsidRDefault="00640D27">
                      <w:r>
                        <w:t>Evaluatie organisatie referendum 6 april 2016</w:t>
                      </w:r>
                    </w:p>
                  </w:tc>
                </w:tr>
                <w:tr w:rsidR="00640D27">
                  <w:trPr>
                    <w:trHeight w:val="200"/>
                  </w:trPr>
                  <w:tc>
                    <w:tcPr>
                      <w:tcW w:w="1140" w:type="dxa"/>
                    </w:tcPr>
                    <w:p w:rsidR="00640D27" w:rsidRDefault="00640D27"/>
                  </w:tc>
                  <w:tc>
                    <w:tcPr>
                      <w:tcW w:w="5918" w:type="dxa"/>
                    </w:tcPr>
                    <w:p w:rsidR="00640D27" w:rsidRDefault="00640D27"/>
                  </w:tc>
                </w:tr>
              </w:tbl>
              <w:p w:rsidR="00640D27" w:rsidRDefault="00640D27"/>
            </w:txbxContent>
          </v:textbox>
          <w10:wrap anchorx="page" anchory="page"/>
        </v:shape>
      </w:pict>
    </w:r>
  </w:p>
  <w:p w:rsidR="00640D27" w:rsidRDefault="00144783">
    <w:r>
      <w:pict>
        <v:shape id="Shape57344279cc747" o:spid="_x0000_s3080" style="position:absolute;margin-left:466.25pt;margin-top:154.45pt;width:100.6pt;height:630.7pt;z-index:251657216;mso-position-horizontal:absolute;mso-position-horizontal-relative:page;mso-position-vertical:absolute;mso-position-vertical-relative:page" coordsize="21600,21600" o:spt="100" adj="0,,0" path="" filled="f" stroked="f">
          <v:stroke joinstyle="round"/>
          <v:formulas/>
          <v:path o:connecttype="segments"/>
          <v:textbox style="mso-next-textbox:#Shape57344279cc747" inset="0,0,0,0">
            <w:txbxContent>
              <w:p w:rsidR="00640D27" w:rsidRDefault="00640D27">
                <w:pPr>
                  <w:pStyle w:val="Kopjeafzendgegevens"/>
                </w:pPr>
                <w:r>
                  <w:t>Directie Democratie en Burgerschap</w:t>
                </w:r>
              </w:p>
              <w:p w:rsidR="00640D27" w:rsidRDefault="00640D27">
                <w:pPr>
                  <w:pStyle w:val="WitregelW1"/>
                </w:pPr>
              </w:p>
              <w:p w:rsidR="00640D27" w:rsidRDefault="00640D27">
                <w:pPr>
                  <w:pStyle w:val="WitregelW1"/>
                </w:pPr>
              </w:p>
              <w:p w:rsidR="00640D27" w:rsidRDefault="00640D27">
                <w:pPr>
                  <w:pStyle w:val="Afzendgegevens"/>
                </w:pPr>
                <w:r>
                  <w:t>Turfmarkt 147</w:t>
                </w:r>
              </w:p>
              <w:p w:rsidR="00640D27" w:rsidRDefault="00640D27">
                <w:pPr>
                  <w:pStyle w:val="Afzendgegevens"/>
                </w:pPr>
                <w:r>
                  <w:t>Den Haag</w:t>
                </w:r>
              </w:p>
              <w:p w:rsidR="00640D27" w:rsidRDefault="00640D27">
                <w:pPr>
                  <w:pStyle w:val="Afzendgegevens"/>
                </w:pPr>
                <w:r>
                  <w:t>Postbus 20011</w:t>
                </w:r>
              </w:p>
              <w:p w:rsidR="00640D27" w:rsidRDefault="00640D27">
                <w:pPr>
                  <w:pStyle w:val="Afzendgegevens"/>
                </w:pPr>
                <w:r>
                  <w:t>2500 EA  Den Haag</w:t>
                </w:r>
              </w:p>
              <w:p w:rsidR="00640D27" w:rsidRDefault="00640D27">
                <w:pPr>
                  <w:pStyle w:val="Afzendgegevens"/>
                </w:pPr>
                <w:r>
                  <w:t>www.rijksoverheid.nl</w:t>
                </w:r>
              </w:p>
              <w:p w:rsidR="00640D27" w:rsidRDefault="00640D27">
                <w:pPr>
                  <w:pStyle w:val="WitregelW1"/>
                </w:pPr>
              </w:p>
              <w:p w:rsidR="00640D27" w:rsidRDefault="00640D27">
                <w:pPr>
                  <w:pStyle w:val="Kopjereferentiegegevens"/>
                </w:pPr>
                <w:r>
                  <w:t>Kenmerk</w:t>
                </w:r>
              </w:p>
              <w:p w:rsidR="00640D27" w:rsidRDefault="00144783">
                <w:pPr>
                  <w:pStyle w:val="Referentiegegevens"/>
                </w:pPr>
                <w:fldSimple w:instr=" DOCPROPERTY  &quot;Kenmerk&quot;  \* MERGEFORMAT ">
                  <w:r w:rsidR="0020732C">
                    <w:t>2016-0000496438</w:t>
                  </w:r>
                </w:fldSimple>
              </w:p>
              <w:p w:rsidR="00640D27" w:rsidRDefault="00640D27">
                <w:pPr>
                  <w:pStyle w:val="WitregelW1"/>
                </w:pPr>
              </w:p>
              <w:p w:rsidR="00640D27" w:rsidRDefault="00640D27">
                <w:pPr>
                  <w:pStyle w:val="Kopjereferentiegegevens"/>
                </w:pPr>
                <w:r>
                  <w:t>Uw kenmerk</w:t>
                </w:r>
              </w:p>
              <w:p w:rsidR="00640D27" w:rsidRDefault="00144783">
                <w:pPr>
                  <w:pStyle w:val="Referentiegegevens"/>
                </w:pPr>
                <w:r>
                  <w:fldChar w:fldCharType="begin"/>
                </w:r>
                <w:r w:rsidR="00640D27">
                  <w:instrText xml:space="preserve"> DOCPROPERTY  "UwKenmerk"  \* MERGEFORMAT </w:instrText>
                </w:r>
                <w:r>
                  <w:fldChar w:fldCharType="end"/>
                </w:r>
              </w:p>
            </w:txbxContent>
          </v:textbox>
          <w10:wrap anchorx="page" anchory="page"/>
        </v:shape>
      </w:pict>
    </w:r>
  </w:p>
  <w:p w:rsidR="00640D27" w:rsidRDefault="00144783">
    <w:r>
      <w:pict>
        <v:shape id="Shape57344279cec0f" o:spid="_x0000_s3079" style="position:absolute;margin-left:467.1pt;margin-top:802.95pt;width:98.2pt;height:11.25pt;z-index:251658240;mso-position-horizontal:absolute;mso-position-horizontal-relative:page;mso-position-vertical:absolute;mso-position-vertical-relative:page" coordsize="21600,21600" o:spt="100" adj="0,,0" path="" filled="f" stroked="f">
          <v:stroke joinstyle="round"/>
          <v:formulas/>
          <v:path o:connecttype="segments"/>
          <v:textbox style="mso-next-textbox:#Shape57344279cec0f" inset="0,0,0,0">
            <w:txbxContent>
              <w:p w:rsidR="00640D27" w:rsidRDefault="00640D27">
                <w:pPr>
                  <w:pStyle w:val="Referentiegegevens"/>
                </w:pPr>
                <w:r>
                  <w:t xml:space="preserve">Pagina </w:t>
                </w:r>
                <w:r w:rsidR="00144783">
                  <w:fldChar w:fldCharType="begin"/>
                </w:r>
                <w:r w:rsidR="00685720">
                  <w:instrText>PAGE</w:instrText>
                </w:r>
                <w:r w:rsidR="00144783">
                  <w:fldChar w:fldCharType="separate"/>
                </w:r>
                <w:r w:rsidR="00900EBD">
                  <w:rPr>
                    <w:noProof/>
                  </w:rPr>
                  <w:t>1</w:t>
                </w:r>
                <w:r w:rsidR="00144783">
                  <w:fldChar w:fldCharType="end"/>
                </w:r>
                <w:r>
                  <w:t xml:space="preserve"> van </w:t>
                </w:r>
                <w:r w:rsidR="00144783">
                  <w:fldChar w:fldCharType="begin"/>
                </w:r>
                <w:r w:rsidR="00685720">
                  <w:instrText>NUMPAGES</w:instrText>
                </w:r>
                <w:r w:rsidR="00144783">
                  <w:fldChar w:fldCharType="separate"/>
                </w:r>
                <w:r w:rsidR="00900EBD">
                  <w:rPr>
                    <w:noProof/>
                  </w:rPr>
                  <w:t>3</w:t>
                </w:r>
                <w:r w:rsidR="00144783">
                  <w:fldChar w:fldCharType="end"/>
                </w:r>
              </w:p>
            </w:txbxContent>
          </v:textbox>
          <w10:wrap anchorx="page" anchory="page"/>
        </v:shape>
      </w:pict>
    </w:r>
  </w:p>
  <w:p w:rsidR="00640D27" w:rsidRDefault="00144783">
    <w:r>
      <w:pict>
        <v:shape id="Shape57344279cf25d" o:spid="_x0000_s3078" style="position:absolute;margin-left:79.35pt;margin-top:802.95pt;width:141.75pt;height:11.95pt;z-index:251659264;mso-position-horizontal:absolute;mso-position-horizontal-relative:page;mso-position-vertical:absolute;mso-position-vertical-relative:page" coordsize="21600,21600" o:spt="100" adj="0,,0" path="" filled="f" stroked="f">
          <v:stroke joinstyle="round"/>
          <v:formulas/>
          <v:path o:connecttype="segments"/>
          <v:textbox style="mso-next-textbox:#Shape57344279cf25d" inset="0,0,0,0">
            <w:txbxContent>
              <w:p w:rsidR="00640D27" w:rsidRDefault="00640D27"/>
            </w:txbxContent>
          </v:textbox>
          <w10:wrap anchorx="page" anchory="page"/>
        </v:shape>
      </w:pict>
    </w:r>
  </w:p>
  <w:p w:rsidR="00640D27" w:rsidRDefault="00144783">
    <w:r>
      <w:pict>
        <v:shape id="Shape57344279cf328" o:spid="_x0000_s3077" style="position:absolute;margin-left:79.35pt;margin-top:248.95pt;width:98.2pt;height:37.5pt;z-index:251660288;mso-position-horizontal:absolute;mso-position-horizontal-relative:page;mso-position-vertical:absolute;mso-position-vertical-relative:page" coordsize="21600,21600" o:spt="100" adj="0,,0" path="" filled="f" stroked="f">
          <v:stroke joinstyle="round"/>
          <v:formulas/>
          <v:path o:connecttype="segments"/>
          <v:textbox style="mso-next-textbox:#Shape57344279cf328" inset="0,0,0,0">
            <w:txbxContent>
              <w:p w:rsidR="00640D27" w:rsidRDefault="00640D27"/>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D27" w:rsidRDefault="00144783">
    <w:r>
      <w:pict>
        <v:shape id="Shape57344279cf52f" o:spid="_x0000_s3076" style="position:absolute;margin-left:79.25pt;margin-top:805pt;width:141.7pt;height:12pt;z-index:251661312;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640D27" w:rsidRDefault="00640D27"/>
            </w:txbxContent>
          </v:textbox>
          <w10:wrap anchorx="page" anchory="page"/>
        </v:shape>
      </w:pict>
    </w:r>
  </w:p>
  <w:p w:rsidR="00640D27" w:rsidRDefault="00144783">
    <w:r>
      <w:pict>
        <v:shape id="Shape57344279cf5ee" o:spid="_x0000_s3075" style="position:absolute;margin-left:467.1pt;margin-top:805pt;width:98.25pt;height:11.3pt;z-index:251662336;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640D27" w:rsidRDefault="00640D27">
                <w:pPr>
                  <w:pStyle w:val="Referentiegegevens"/>
                </w:pPr>
                <w:r>
                  <w:t xml:space="preserve">Pagina </w:t>
                </w:r>
                <w:fldSimple w:instr="PAGE">
                  <w:r w:rsidR="00900EBD">
                    <w:rPr>
                      <w:noProof/>
                    </w:rPr>
                    <w:t>2</w:t>
                  </w:r>
                </w:fldSimple>
                <w:r>
                  <w:t xml:space="preserve"> van </w:t>
                </w:r>
                <w:fldSimple w:instr="NUMPAGES">
                  <w:r w:rsidR="00900EBD">
                    <w:rPr>
                      <w:noProof/>
                    </w:rPr>
                    <w:t>3</w:t>
                  </w:r>
                </w:fldSimple>
              </w:p>
            </w:txbxContent>
          </v:textbox>
          <w10:wrap anchorx="page" anchory="page"/>
        </v:shape>
      </w:pict>
    </w:r>
  </w:p>
  <w:p w:rsidR="00640D27" w:rsidRDefault="00144783">
    <w:r>
      <w:pict>
        <v:shape id="Shape57344279cf935" o:spid="_x0000_s3074" style="position:absolute;margin-left:467.1pt;margin-top:151.65pt;width:98.2pt;height:636.7pt;z-index:251663360;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640D27" w:rsidRDefault="00640D27">
                <w:pPr>
                  <w:pStyle w:val="Kopjeafzendgegevens"/>
                </w:pPr>
                <w:r>
                  <w:t>Directie Democratie en Burgerschap</w:t>
                </w:r>
              </w:p>
              <w:p w:rsidR="00640D27" w:rsidRDefault="00640D27">
                <w:pPr>
                  <w:pStyle w:val="WitregelW2"/>
                </w:pPr>
              </w:p>
              <w:p w:rsidR="00640D27" w:rsidRDefault="00640D27">
                <w:pPr>
                  <w:pStyle w:val="Kopjereferentiegegevens"/>
                </w:pPr>
                <w:r>
                  <w:t>Datum</w:t>
                </w:r>
              </w:p>
              <w:p w:rsidR="00640D27" w:rsidRDefault="00144783">
                <w:pPr>
                  <w:pStyle w:val="Referentiegegevens"/>
                </w:pPr>
                <w:fldSimple w:instr=" DOCPROPERTY  &quot;Datum&quot;  \* MERGEFORMAT ">
                  <w:r w:rsidR="00900EBD">
                    <w:t>29</w:t>
                  </w:r>
                  <w:r w:rsidR="0020732C">
                    <w:t xml:space="preserve"> augustus 2016</w:t>
                  </w:r>
                </w:fldSimple>
              </w:p>
              <w:p w:rsidR="00640D27" w:rsidRDefault="00640D27">
                <w:pPr>
                  <w:pStyle w:val="WitregelW1"/>
                </w:pPr>
              </w:p>
              <w:p w:rsidR="00640D27" w:rsidRDefault="00640D27">
                <w:pPr>
                  <w:pStyle w:val="Kopjereferentiegegevens"/>
                </w:pPr>
                <w:r>
                  <w:t>Kenmerk</w:t>
                </w:r>
              </w:p>
              <w:p w:rsidR="00640D27" w:rsidRDefault="00144783">
                <w:pPr>
                  <w:pStyle w:val="Referentiegegevens"/>
                </w:pPr>
                <w:fldSimple w:instr=" DOCPROPERTY  &quot;Kenmerk&quot;  \* MERGEFORMAT ">
                  <w:r w:rsidR="0020732C">
                    <w:t>2016-0000496438</w:t>
                  </w:r>
                </w:fldSimple>
              </w:p>
            </w:txbxContent>
          </v:textbox>
          <w10:wrap anchorx="page" anchory="page"/>
        </v:shape>
      </w:pict>
    </w:r>
  </w:p>
  <w:p w:rsidR="00640D27" w:rsidRDefault="00144783">
    <w:r>
      <w:pict>
        <v:shape id="Shape57344279d0122" o:spid="_x0000_s3073" style="position:absolute;margin-left:79.35pt;margin-top:151.65pt;width:263.25pt;height:14.25pt;z-index:251664384;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640D27" w:rsidRDefault="00640D27"/>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138A8B"/>
    <w:multiLevelType w:val="multilevel"/>
    <w:tmpl w:val="C2FB9337"/>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825A2A6C"/>
    <w:multiLevelType w:val="multilevel"/>
    <w:tmpl w:val="B831ABF3"/>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A2EAC902"/>
    <w:multiLevelType w:val="multilevel"/>
    <w:tmpl w:val="B2AFC8E8"/>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A4DA07D4"/>
    <w:multiLevelType w:val="multilevel"/>
    <w:tmpl w:val="C3621B31"/>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C4FBA52E"/>
    <w:multiLevelType w:val="multilevel"/>
    <w:tmpl w:val="D34D1BCB"/>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C7C2D2C1"/>
    <w:multiLevelType w:val="multilevel"/>
    <w:tmpl w:val="D82A44F9"/>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D48B380F"/>
    <w:multiLevelType w:val="multilevel"/>
    <w:tmpl w:val="88E1EB1D"/>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E2B35E01"/>
    <w:multiLevelType w:val="multilevel"/>
    <w:tmpl w:val="733D2EA6"/>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F4BE34C4"/>
    <w:multiLevelType w:val="multilevel"/>
    <w:tmpl w:val="98AE4412"/>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FB39DDD2"/>
    <w:multiLevelType w:val="multilevel"/>
    <w:tmpl w:val="1ABE90BF"/>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294B3C"/>
    <w:multiLevelType w:val="hybridMultilevel"/>
    <w:tmpl w:val="CD18AC96"/>
    <w:lvl w:ilvl="0" w:tplc="98F2F732">
      <w:start w:val="8"/>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4BF29D9"/>
    <w:multiLevelType w:val="hybridMultilevel"/>
    <w:tmpl w:val="C298DF7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601EC34"/>
    <w:multiLevelType w:val="multilevel"/>
    <w:tmpl w:val="645C5339"/>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36EFA8"/>
    <w:multiLevelType w:val="multilevel"/>
    <w:tmpl w:val="EC1AFB72"/>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EFCB12"/>
    <w:multiLevelType w:val="multilevel"/>
    <w:tmpl w:val="CD352165"/>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F633F48"/>
    <w:multiLevelType w:val="hybridMultilevel"/>
    <w:tmpl w:val="50E48A40"/>
    <w:lvl w:ilvl="0" w:tplc="F9AE34D6">
      <w:start w:val="1"/>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1FE70ED1"/>
    <w:multiLevelType w:val="hybridMultilevel"/>
    <w:tmpl w:val="A92455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20E822C1"/>
    <w:multiLevelType w:val="hybridMultilevel"/>
    <w:tmpl w:val="080E85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249A7C66"/>
    <w:multiLevelType w:val="multilevel"/>
    <w:tmpl w:val="7C2F4EDF"/>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19">
    <w:nsid w:val="2ED219C7"/>
    <w:multiLevelType w:val="multilevel"/>
    <w:tmpl w:val="3EB8B17B"/>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0FBEB32"/>
    <w:multiLevelType w:val="multilevel"/>
    <w:tmpl w:val="E7E72E1F"/>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25097FA"/>
    <w:multiLevelType w:val="multilevel"/>
    <w:tmpl w:val="AE9FCF91"/>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A546089"/>
    <w:multiLevelType w:val="hybridMultilevel"/>
    <w:tmpl w:val="564026BA"/>
    <w:lvl w:ilvl="0" w:tplc="2E865550">
      <w:start w:val="8"/>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5F171D1"/>
    <w:multiLevelType w:val="multilevel"/>
    <w:tmpl w:val="1CF46790"/>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ED966F"/>
    <w:multiLevelType w:val="multilevel"/>
    <w:tmpl w:val="6CD96A64"/>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D2141C9"/>
    <w:multiLevelType w:val="multilevel"/>
    <w:tmpl w:val="DEB3DBEC"/>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F4B55D"/>
    <w:multiLevelType w:val="multilevel"/>
    <w:tmpl w:val="F6BA34DE"/>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405811"/>
    <w:multiLevelType w:val="hybridMultilevel"/>
    <w:tmpl w:val="B5AE4C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650C009D"/>
    <w:multiLevelType w:val="multilevel"/>
    <w:tmpl w:val="BCA987BB"/>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E9687A6"/>
    <w:multiLevelType w:val="multilevel"/>
    <w:tmpl w:val="AA449E7B"/>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14"/>
  </w:num>
  <w:num w:numId="4">
    <w:abstractNumId w:val="25"/>
  </w:num>
  <w:num w:numId="5">
    <w:abstractNumId w:val="28"/>
  </w:num>
  <w:num w:numId="6">
    <w:abstractNumId w:val="6"/>
  </w:num>
  <w:num w:numId="7">
    <w:abstractNumId w:val="9"/>
  </w:num>
  <w:num w:numId="8">
    <w:abstractNumId w:val="29"/>
  </w:num>
  <w:num w:numId="9">
    <w:abstractNumId w:val="24"/>
  </w:num>
  <w:num w:numId="10">
    <w:abstractNumId w:val="2"/>
  </w:num>
  <w:num w:numId="11">
    <w:abstractNumId w:val="12"/>
  </w:num>
  <w:num w:numId="12">
    <w:abstractNumId w:val="4"/>
  </w:num>
  <w:num w:numId="13">
    <w:abstractNumId w:val="26"/>
  </w:num>
  <w:num w:numId="14">
    <w:abstractNumId w:val="23"/>
  </w:num>
  <w:num w:numId="15">
    <w:abstractNumId w:val="18"/>
  </w:num>
  <w:num w:numId="16">
    <w:abstractNumId w:val="13"/>
  </w:num>
  <w:num w:numId="17">
    <w:abstractNumId w:val="21"/>
  </w:num>
  <w:num w:numId="18">
    <w:abstractNumId w:val="19"/>
  </w:num>
  <w:num w:numId="19">
    <w:abstractNumId w:val="5"/>
  </w:num>
  <w:num w:numId="20">
    <w:abstractNumId w:val="0"/>
  </w:num>
  <w:num w:numId="21">
    <w:abstractNumId w:val="8"/>
  </w:num>
  <w:num w:numId="22">
    <w:abstractNumId w:val="20"/>
  </w:num>
  <w:num w:numId="23">
    <w:abstractNumId w:val="7"/>
  </w:num>
  <w:num w:numId="24">
    <w:abstractNumId w:val="16"/>
  </w:num>
  <w:num w:numId="25">
    <w:abstractNumId w:val="17"/>
  </w:num>
  <w:num w:numId="26">
    <w:abstractNumId w:val="15"/>
  </w:num>
  <w:num w:numId="27">
    <w:abstractNumId w:val="22"/>
  </w:num>
  <w:num w:numId="28">
    <w:abstractNumId w:val="10"/>
  </w:num>
  <w:num w:numId="29">
    <w:abstractNumId w:val="11"/>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88"/>
    <o:shapelayout v:ext="edit">
      <o:idmap v:ext="edit" data="3"/>
    </o:shapelayout>
  </w:hdrShapeDefaults>
  <w:footnotePr>
    <w:footnote w:id="-1"/>
    <w:footnote w:id="0"/>
  </w:footnotePr>
  <w:endnotePr>
    <w:endnote w:id="-1"/>
    <w:endnote w:id="0"/>
  </w:endnotePr>
  <w:compat/>
  <w:rsids>
    <w:rsidRoot w:val="006461B0"/>
    <w:rsid w:val="000020DF"/>
    <w:rsid w:val="00006298"/>
    <w:rsid w:val="00006E47"/>
    <w:rsid w:val="0000787E"/>
    <w:rsid w:val="00013D89"/>
    <w:rsid w:val="00015CA2"/>
    <w:rsid w:val="00024965"/>
    <w:rsid w:val="000258B3"/>
    <w:rsid w:val="00032294"/>
    <w:rsid w:val="00032987"/>
    <w:rsid w:val="000357E8"/>
    <w:rsid w:val="0003643B"/>
    <w:rsid w:val="00046535"/>
    <w:rsid w:val="000475FB"/>
    <w:rsid w:val="0006268C"/>
    <w:rsid w:val="000711A3"/>
    <w:rsid w:val="00075EF9"/>
    <w:rsid w:val="00076093"/>
    <w:rsid w:val="000866A0"/>
    <w:rsid w:val="00090E92"/>
    <w:rsid w:val="00091241"/>
    <w:rsid w:val="0009350C"/>
    <w:rsid w:val="0009702C"/>
    <w:rsid w:val="000B292A"/>
    <w:rsid w:val="000B42B9"/>
    <w:rsid w:val="000B6A81"/>
    <w:rsid w:val="000C1EFD"/>
    <w:rsid w:val="000C45F4"/>
    <w:rsid w:val="000E0371"/>
    <w:rsid w:val="00120F98"/>
    <w:rsid w:val="00121C5B"/>
    <w:rsid w:val="001240D7"/>
    <w:rsid w:val="0012571C"/>
    <w:rsid w:val="00134E05"/>
    <w:rsid w:val="00141AC4"/>
    <w:rsid w:val="00144783"/>
    <w:rsid w:val="00144CBC"/>
    <w:rsid w:val="00145F6A"/>
    <w:rsid w:val="00151663"/>
    <w:rsid w:val="001532C8"/>
    <w:rsid w:val="001579AE"/>
    <w:rsid w:val="00162BD8"/>
    <w:rsid w:val="00171908"/>
    <w:rsid w:val="00177781"/>
    <w:rsid w:val="001812FE"/>
    <w:rsid w:val="0018726E"/>
    <w:rsid w:val="001937B3"/>
    <w:rsid w:val="00196406"/>
    <w:rsid w:val="001A2486"/>
    <w:rsid w:val="001B4A9D"/>
    <w:rsid w:val="001B50EE"/>
    <w:rsid w:val="001C166A"/>
    <w:rsid w:val="001C6ECE"/>
    <w:rsid w:val="001D0D92"/>
    <w:rsid w:val="001D27FA"/>
    <w:rsid w:val="001E0907"/>
    <w:rsid w:val="001E525C"/>
    <w:rsid w:val="001F3BFC"/>
    <w:rsid w:val="001F7FEC"/>
    <w:rsid w:val="00203EA8"/>
    <w:rsid w:val="0020732C"/>
    <w:rsid w:val="00211214"/>
    <w:rsid w:val="00212FB2"/>
    <w:rsid w:val="0021690D"/>
    <w:rsid w:val="00230782"/>
    <w:rsid w:val="002413AE"/>
    <w:rsid w:val="002422CE"/>
    <w:rsid w:val="00245222"/>
    <w:rsid w:val="002469CD"/>
    <w:rsid w:val="0025221F"/>
    <w:rsid w:val="002528BC"/>
    <w:rsid w:val="00253EA4"/>
    <w:rsid w:val="002573DF"/>
    <w:rsid w:val="00271D0A"/>
    <w:rsid w:val="00277F8B"/>
    <w:rsid w:val="00280746"/>
    <w:rsid w:val="002820EF"/>
    <w:rsid w:val="00286D63"/>
    <w:rsid w:val="002873F2"/>
    <w:rsid w:val="00297899"/>
    <w:rsid w:val="002A316C"/>
    <w:rsid w:val="002A3831"/>
    <w:rsid w:val="002A4A98"/>
    <w:rsid w:val="002A7A28"/>
    <w:rsid w:val="002C7C9C"/>
    <w:rsid w:val="002D2D08"/>
    <w:rsid w:val="002D4606"/>
    <w:rsid w:val="002E2225"/>
    <w:rsid w:val="002E4AF8"/>
    <w:rsid w:val="0030616E"/>
    <w:rsid w:val="00324488"/>
    <w:rsid w:val="00324544"/>
    <w:rsid w:val="003264C7"/>
    <w:rsid w:val="00327205"/>
    <w:rsid w:val="00330EF7"/>
    <w:rsid w:val="0033261C"/>
    <w:rsid w:val="00332F77"/>
    <w:rsid w:val="00340FFF"/>
    <w:rsid w:val="00342663"/>
    <w:rsid w:val="003518C5"/>
    <w:rsid w:val="003565FE"/>
    <w:rsid w:val="003649B3"/>
    <w:rsid w:val="003740B7"/>
    <w:rsid w:val="0037573A"/>
    <w:rsid w:val="003840DE"/>
    <w:rsid w:val="0038498F"/>
    <w:rsid w:val="00392450"/>
    <w:rsid w:val="00392690"/>
    <w:rsid w:val="00395352"/>
    <w:rsid w:val="00397662"/>
    <w:rsid w:val="003A0A08"/>
    <w:rsid w:val="003A7F3B"/>
    <w:rsid w:val="003B3B07"/>
    <w:rsid w:val="003B78C8"/>
    <w:rsid w:val="003C3F1B"/>
    <w:rsid w:val="003C5A6B"/>
    <w:rsid w:val="003C7C1C"/>
    <w:rsid w:val="003D16FE"/>
    <w:rsid w:val="003D1936"/>
    <w:rsid w:val="003D67CA"/>
    <w:rsid w:val="003D6B55"/>
    <w:rsid w:val="003E0346"/>
    <w:rsid w:val="003E137E"/>
    <w:rsid w:val="003F5906"/>
    <w:rsid w:val="003F6B62"/>
    <w:rsid w:val="004122F9"/>
    <w:rsid w:val="00422614"/>
    <w:rsid w:val="0042744F"/>
    <w:rsid w:val="00431677"/>
    <w:rsid w:val="00431D17"/>
    <w:rsid w:val="004419D8"/>
    <w:rsid w:val="00443CE8"/>
    <w:rsid w:val="004457B1"/>
    <w:rsid w:val="0045017C"/>
    <w:rsid w:val="00453D0A"/>
    <w:rsid w:val="00464F9A"/>
    <w:rsid w:val="00464FD6"/>
    <w:rsid w:val="00471AD2"/>
    <w:rsid w:val="00472540"/>
    <w:rsid w:val="004751ED"/>
    <w:rsid w:val="004763A6"/>
    <w:rsid w:val="00482E19"/>
    <w:rsid w:val="00485527"/>
    <w:rsid w:val="00486DCF"/>
    <w:rsid w:val="00487A5F"/>
    <w:rsid w:val="00490361"/>
    <w:rsid w:val="0049179E"/>
    <w:rsid w:val="004A3195"/>
    <w:rsid w:val="004A6B6A"/>
    <w:rsid w:val="004B1F76"/>
    <w:rsid w:val="004D4259"/>
    <w:rsid w:val="004D4697"/>
    <w:rsid w:val="004D4BC5"/>
    <w:rsid w:val="004D774F"/>
    <w:rsid w:val="004F125E"/>
    <w:rsid w:val="004F18CF"/>
    <w:rsid w:val="004F4496"/>
    <w:rsid w:val="005039B4"/>
    <w:rsid w:val="005047D6"/>
    <w:rsid w:val="00516EA6"/>
    <w:rsid w:val="005173CF"/>
    <w:rsid w:val="00517B8E"/>
    <w:rsid w:val="005238F8"/>
    <w:rsid w:val="00524EAD"/>
    <w:rsid w:val="005251A1"/>
    <w:rsid w:val="005270DA"/>
    <w:rsid w:val="00536A68"/>
    <w:rsid w:val="005444E0"/>
    <w:rsid w:val="00544892"/>
    <w:rsid w:val="00544E89"/>
    <w:rsid w:val="005574A2"/>
    <w:rsid w:val="00560708"/>
    <w:rsid w:val="005630DA"/>
    <w:rsid w:val="00566A17"/>
    <w:rsid w:val="00570E7C"/>
    <w:rsid w:val="00572187"/>
    <w:rsid w:val="00572E6E"/>
    <w:rsid w:val="00577F69"/>
    <w:rsid w:val="005806A2"/>
    <w:rsid w:val="00584AC3"/>
    <w:rsid w:val="00590D1F"/>
    <w:rsid w:val="005958F2"/>
    <w:rsid w:val="00596108"/>
    <w:rsid w:val="00597FA0"/>
    <w:rsid w:val="005A1414"/>
    <w:rsid w:val="005B0740"/>
    <w:rsid w:val="005B3EC5"/>
    <w:rsid w:val="005B4882"/>
    <w:rsid w:val="005B6B29"/>
    <w:rsid w:val="005D3A5C"/>
    <w:rsid w:val="005F08EE"/>
    <w:rsid w:val="005F2F8A"/>
    <w:rsid w:val="005F76AB"/>
    <w:rsid w:val="006006A1"/>
    <w:rsid w:val="00606D3C"/>
    <w:rsid w:val="0061254F"/>
    <w:rsid w:val="00615309"/>
    <w:rsid w:val="00616ACA"/>
    <w:rsid w:val="00621135"/>
    <w:rsid w:val="006227DC"/>
    <w:rsid w:val="00623BF2"/>
    <w:rsid w:val="0062571E"/>
    <w:rsid w:val="00626A27"/>
    <w:rsid w:val="006277A4"/>
    <w:rsid w:val="00627D57"/>
    <w:rsid w:val="00635BB2"/>
    <w:rsid w:val="00640A4B"/>
    <w:rsid w:val="00640B79"/>
    <w:rsid w:val="00640D27"/>
    <w:rsid w:val="006461B0"/>
    <w:rsid w:val="0065495F"/>
    <w:rsid w:val="00685720"/>
    <w:rsid w:val="0068786F"/>
    <w:rsid w:val="00695276"/>
    <w:rsid w:val="006A5E1A"/>
    <w:rsid w:val="006A668E"/>
    <w:rsid w:val="006B1C13"/>
    <w:rsid w:val="006B54CE"/>
    <w:rsid w:val="006B5539"/>
    <w:rsid w:val="006E58C2"/>
    <w:rsid w:val="006E752D"/>
    <w:rsid w:val="006F10AE"/>
    <w:rsid w:val="006F150F"/>
    <w:rsid w:val="006F574F"/>
    <w:rsid w:val="0071723D"/>
    <w:rsid w:val="00720C6B"/>
    <w:rsid w:val="00730AA8"/>
    <w:rsid w:val="00732582"/>
    <w:rsid w:val="00737E85"/>
    <w:rsid w:val="00746A83"/>
    <w:rsid w:val="0075329C"/>
    <w:rsid w:val="00760EBF"/>
    <w:rsid w:val="007622A1"/>
    <w:rsid w:val="00762730"/>
    <w:rsid w:val="00766A45"/>
    <w:rsid w:val="0076754D"/>
    <w:rsid w:val="00774311"/>
    <w:rsid w:val="007756A7"/>
    <w:rsid w:val="00781C1B"/>
    <w:rsid w:val="007826F0"/>
    <w:rsid w:val="00791CE4"/>
    <w:rsid w:val="007A024F"/>
    <w:rsid w:val="007A0387"/>
    <w:rsid w:val="007A1411"/>
    <w:rsid w:val="007A261E"/>
    <w:rsid w:val="007A5A4D"/>
    <w:rsid w:val="007B1EE9"/>
    <w:rsid w:val="007B24D5"/>
    <w:rsid w:val="007B35EA"/>
    <w:rsid w:val="007B3BDF"/>
    <w:rsid w:val="007B3FC9"/>
    <w:rsid w:val="007B6B7D"/>
    <w:rsid w:val="007B6D0F"/>
    <w:rsid w:val="007C2F06"/>
    <w:rsid w:val="007C5D61"/>
    <w:rsid w:val="007C6249"/>
    <w:rsid w:val="007D066D"/>
    <w:rsid w:val="007D67EE"/>
    <w:rsid w:val="007E4DC6"/>
    <w:rsid w:val="007F1399"/>
    <w:rsid w:val="007F512A"/>
    <w:rsid w:val="00800E86"/>
    <w:rsid w:val="00804D1B"/>
    <w:rsid w:val="008060B8"/>
    <w:rsid w:val="00807473"/>
    <w:rsid w:val="0081026F"/>
    <w:rsid w:val="008132CB"/>
    <w:rsid w:val="00815786"/>
    <w:rsid w:val="008162C3"/>
    <w:rsid w:val="00817B79"/>
    <w:rsid w:val="008271A6"/>
    <w:rsid w:val="00830EA6"/>
    <w:rsid w:val="008366C8"/>
    <w:rsid w:val="00840166"/>
    <w:rsid w:val="00841571"/>
    <w:rsid w:val="0085730F"/>
    <w:rsid w:val="00860F51"/>
    <w:rsid w:val="00866B46"/>
    <w:rsid w:val="00866F03"/>
    <w:rsid w:val="00880426"/>
    <w:rsid w:val="00883A69"/>
    <w:rsid w:val="00884E8F"/>
    <w:rsid w:val="00886D0A"/>
    <w:rsid w:val="00893358"/>
    <w:rsid w:val="00897D4F"/>
    <w:rsid w:val="008A189F"/>
    <w:rsid w:val="008A2127"/>
    <w:rsid w:val="008A686E"/>
    <w:rsid w:val="008B1EF0"/>
    <w:rsid w:val="008B1F94"/>
    <w:rsid w:val="008B73FE"/>
    <w:rsid w:val="008B74A4"/>
    <w:rsid w:val="008E3CB1"/>
    <w:rsid w:val="008E7752"/>
    <w:rsid w:val="008F72BC"/>
    <w:rsid w:val="00900EBD"/>
    <w:rsid w:val="00904A9A"/>
    <w:rsid w:val="009105A2"/>
    <w:rsid w:val="009150BC"/>
    <w:rsid w:val="0091787D"/>
    <w:rsid w:val="00920393"/>
    <w:rsid w:val="00923ADD"/>
    <w:rsid w:val="009306FD"/>
    <w:rsid w:val="00943D2D"/>
    <w:rsid w:val="00954875"/>
    <w:rsid w:val="009578EC"/>
    <w:rsid w:val="00961899"/>
    <w:rsid w:val="00964157"/>
    <w:rsid w:val="00973ECD"/>
    <w:rsid w:val="009766FB"/>
    <w:rsid w:val="00985EA3"/>
    <w:rsid w:val="0098718E"/>
    <w:rsid w:val="00992A65"/>
    <w:rsid w:val="009A3151"/>
    <w:rsid w:val="009A625D"/>
    <w:rsid w:val="009B0595"/>
    <w:rsid w:val="009B52A5"/>
    <w:rsid w:val="009C79AB"/>
    <w:rsid w:val="009D3F1F"/>
    <w:rsid w:val="009E204D"/>
    <w:rsid w:val="009F7345"/>
    <w:rsid w:val="00A014CD"/>
    <w:rsid w:val="00A03D31"/>
    <w:rsid w:val="00A047CE"/>
    <w:rsid w:val="00A11730"/>
    <w:rsid w:val="00A1588F"/>
    <w:rsid w:val="00A21302"/>
    <w:rsid w:val="00A24DE1"/>
    <w:rsid w:val="00A31A11"/>
    <w:rsid w:val="00A32686"/>
    <w:rsid w:val="00A331BF"/>
    <w:rsid w:val="00A3595E"/>
    <w:rsid w:val="00A373BF"/>
    <w:rsid w:val="00A37CE8"/>
    <w:rsid w:val="00A44A94"/>
    <w:rsid w:val="00A629A2"/>
    <w:rsid w:val="00A704F2"/>
    <w:rsid w:val="00A8154C"/>
    <w:rsid w:val="00A815EB"/>
    <w:rsid w:val="00A85008"/>
    <w:rsid w:val="00A90EFD"/>
    <w:rsid w:val="00AA40A1"/>
    <w:rsid w:val="00AA5449"/>
    <w:rsid w:val="00AA5877"/>
    <w:rsid w:val="00AA5C46"/>
    <w:rsid w:val="00AA6056"/>
    <w:rsid w:val="00AC4573"/>
    <w:rsid w:val="00AD2FBF"/>
    <w:rsid w:val="00AE7574"/>
    <w:rsid w:val="00AF14E2"/>
    <w:rsid w:val="00AF527C"/>
    <w:rsid w:val="00B00151"/>
    <w:rsid w:val="00B018D7"/>
    <w:rsid w:val="00B01FF9"/>
    <w:rsid w:val="00B05335"/>
    <w:rsid w:val="00B071AF"/>
    <w:rsid w:val="00B11A37"/>
    <w:rsid w:val="00B127F1"/>
    <w:rsid w:val="00B23D81"/>
    <w:rsid w:val="00B27B2A"/>
    <w:rsid w:val="00B31FDB"/>
    <w:rsid w:val="00B32EBF"/>
    <w:rsid w:val="00B32FCC"/>
    <w:rsid w:val="00B44171"/>
    <w:rsid w:val="00B4434C"/>
    <w:rsid w:val="00B556F2"/>
    <w:rsid w:val="00B57E71"/>
    <w:rsid w:val="00B61546"/>
    <w:rsid w:val="00B70E05"/>
    <w:rsid w:val="00B74D3A"/>
    <w:rsid w:val="00B77D79"/>
    <w:rsid w:val="00B80CD2"/>
    <w:rsid w:val="00B819CC"/>
    <w:rsid w:val="00B87985"/>
    <w:rsid w:val="00B95F01"/>
    <w:rsid w:val="00BA5479"/>
    <w:rsid w:val="00BB7709"/>
    <w:rsid w:val="00BC1B08"/>
    <w:rsid w:val="00BC213B"/>
    <w:rsid w:val="00BD2492"/>
    <w:rsid w:val="00BD3DBF"/>
    <w:rsid w:val="00BD557B"/>
    <w:rsid w:val="00BE1C44"/>
    <w:rsid w:val="00BE5AFC"/>
    <w:rsid w:val="00BE783E"/>
    <w:rsid w:val="00BF481E"/>
    <w:rsid w:val="00BF4E20"/>
    <w:rsid w:val="00C109B4"/>
    <w:rsid w:val="00C17065"/>
    <w:rsid w:val="00C17B43"/>
    <w:rsid w:val="00C308BE"/>
    <w:rsid w:val="00C3510D"/>
    <w:rsid w:val="00C37CA7"/>
    <w:rsid w:val="00C37DB2"/>
    <w:rsid w:val="00C403E4"/>
    <w:rsid w:val="00C479B3"/>
    <w:rsid w:val="00C5054E"/>
    <w:rsid w:val="00C5183C"/>
    <w:rsid w:val="00C51A62"/>
    <w:rsid w:val="00C52DB9"/>
    <w:rsid w:val="00C716D8"/>
    <w:rsid w:val="00C71FAC"/>
    <w:rsid w:val="00C72012"/>
    <w:rsid w:val="00C74D76"/>
    <w:rsid w:val="00C75BB4"/>
    <w:rsid w:val="00C80338"/>
    <w:rsid w:val="00C92924"/>
    <w:rsid w:val="00C95A57"/>
    <w:rsid w:val="00C97864"/>
    <w:rsid w:val="00CA4A4D"/>
    <w:rsid w:val="00CB0071"/>
    <w:rsid w:val="00CB4C4C"/>
    <w:rsid w:val="00CB6A85"/>
    <w:rsid w:val="00CC1E80"/>
    <w:rsid w:val="00CC3938"/>
    <w:rsid w:val="00CD7229"/>
    <w:rsid w:val="00CE7C9D"/>
    <w:rsid w:val="00CF3B0D"/>
    <w:rsid w:val="00D04228"/>
    <w:rsid w:val="00D06F67"/>
    <w:rsid w:val="00D10D62"/>
    <w:rsid w:val="00D27376"/>
    <w:rsid w:val="00D44EE6"/>
    <w:rsid w:val="00D470E2"/>
    <w:rsid w:val="00D565BD"/>
    <w:rsid w:val="00D56792"/>
    <w:rsid w:val="00D6139D"/>
    <w:rsid w:val="00D7414E"/>
    <w:rsid w:val="00D8470A"/>
    <w:rsid w:val="00DA3A9E"/>
    <w:rsid w:val="00DB2DA2"/>
    <w:rsid w:val="00DB3BF6"/>
    <w:rsid w:val="00DC07A9"/>
    <w:rsid w:val="00DC67CD"/>
    <w:rsid w:val="00DE01B6"/>
    <w:rsid w:val="00DE42A5"/>
    <w:rsid w:val="00DE46D2"/>
    <w:rsid w:val="00DE5026"/>
    <w:rsid w:val="00DF15A0"/>
    <w:rsid w:val="00DF1A6B"/>
    <w:rsid w:val="00DF5B81"/>
    <w:rsid w:val="00DF6057"/>
    <w:rsid w:val="00DF774E"/>
    <w:rsid w:val="00E033D7"/>
    <w:rsid w:val="00E10990"/>
    <w:rsid w:val="00E1570F"/>
    <w:rsid w:val="00E222D6"/>
    <w:rsid w:val="00E25141"/>
    <w:rsid w:val="00E26CE9"/>
    <w:rsid w:val="00E30F8D"/>
    <w:rsid w:val="00E33705"/>
    <w:rsid w:val="00E347A7"/>
    <w:rsid w:val="00E354D2"/>
    <w:rsid w:val="00E433F2"/>
    <w:rsid w:val="00E615FE"/>
    <w:rsid w:val="00E64116"/>
    <w:rsid w:val="00E70FD9"/>
    <w:rsid w:val="00E7329A"/>
    <w:rsid w:val="00E7570A"/>
    <w:rsid w:val="00E75EAE"/>
    <w:rsid w:val="00E816DC"/>
    <w:rsid w:val="00E82283"/>
    <w:rsid w:val="00E8249D"/>
    <w:rsid w:val="00E861F1"/>
    <w:rsid w:val="00E920F0"/>
    <w:rsid w:val="00EA3729"/>
    <w:rsid w:val="00EA5EE9"/>
    <w:rsid w:val="00EC41F2"/>
    <w:rsid w:val="00EC6D8B"/>
    <w:rsid w:val="00ED1125"/>
    <w:rsid w:val="00ED1389"/>
    <w:rsid w:val="00ED6EB5"/>
    <w:rsid w:val="00EE2D7E"/>
    <w:rsid w:val="00EE629C"/>
    <w:rsid w:val="00EE63AA"/>
    <w:rsid w:val="00EE79D1"/>
    <w:rsid w:val="00EF2A80"/>
    <w:rsid w:val="00EF51DB"/>
    <w:rsid w:val="00EF6196"/>
    <w:rsid w:val="00F006B3"/>
    <w:rsid w:val="00F00A64"/>
    <w:rsid w:val="00F01514"/>
    <w:rsid w:val="00F174AE"/>
    <w:rsid w:val="00F24D68"/>
    <w:rsid w:val="00F27FB5"/>
    <w:rsid w:val="00F311CB"/>
    <w:rsid w:val="00F32105"/>
    <w:rsid w:val="00F3220F"/>
    <w:rsid w:val="00F356EC"/>
    <w:rsid w:val="00F35B63"/>
    <w:rsid w:val="00F42F52"/>
    <w:rsid w:val="00F7478C"/>
    <w:rsid w:val="00F842E8"/>
    <w:rsid w:val="00F94F77"/>
    <w:rsid w:val="00F96100"/>
    <w:rsid w:val="00FE099A"/>
    <w:rsid w:val="00FE0BB7"/>
    <w:rsid w:val="00FE3FE4"/>
    <w:rsid w:val="00FE6BA3"/>
    <w:rsid w:val="00FF0A1A"/>
    <w:rsid w:val="00FF30DC"/>
    <w:rsid w:val="00FF5769"/>
    <w:rsid w:val="00FF5F01"/>
    <w:rsid w:val="00FF631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7B3BDF"/>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rsid w:val="007B3BDF"/>
  </w:style>
  <w:style w:type="paragraph" w:customStyle="1" w:styleId="Afzendgegevens">
    <w:name w:val="Afzendgegevens"/>
    <w:basedOn w:val="Standaard"/>
    <w:next w:val="Standaard"/>
    <w:rsid w:val="007B3BDF"/>
    <w:pPr>
      <w:tabs>
        <w:tab w:val="left" w:pos="2267"/>
      </w:tabs>
      <w:spacing w:line="180" w:lineRule="exact"/>
    </w:pPr>
    <w:rPr>
      <w:sz w:val="13"/>
      <w:szCs w:val="13"/>
    </w:rPr>
  </w:style>
  <w:style w:type="paragraph" w:customStyle="1" w:styleId="Algemenevoorwaarden">
    <w:name w:val="Algemene voorwaarden"/>
    <w:next w:val="Standaard"/>
    <w:rsid w:val="007B3BDF"/>
    <w:pPr>
      <w:spacing w:line="180" w:lineRule="exact"/>
    </w:pPr>
    <w:rPr>
      <w:rFonts w:ascii="Verdana" w:hAnsi="Verdana"/>
      <w:i/>
      <w:color w:val="000000"/>
      <w:sz w:val="13"/>
      <w:szCs w:val="13"/>
    </w:rPr>
  </w:style>
  <w:style w:type="paragraph" w:customStyle="1" w:styleId="Artikel">
    <w:name w:val="Artikel"/>
    <w:basedOn w:val="Standaard"/>
    <w:next w:val="Standaard"/>
    <w:rsid w:val="007B3BDF"/>
  </w:style>
  <w:style w:type="paragraph" w:customStyle="1" w:styleId="Artikelniveau2">
    <w:name w:val="Artikel niveau 2"/>
    <w:basedOn w:val="Standaard"/>
    <w:next w:val="Standaard"/>
    <w:rsid w:val="007B3BDF"/>
  </w:style>
  <w:style w:type="paragraph" w:customStyle="1" w:styleId="ArtikelenAutorisatiebesluit">
    <w:name w:val="Artikelen Autorisatiebesluit"/>
    <w:basedOn w:val="Standaard"/>
    <w:rsid w:val="007B3BDF"/>
    <w:pPr>
      <w:tabs>
        <w:tab w:val="left" w:pos="10091"/>
        <w:tab w:val="left" w:pos="10091"/>
      </w:tabs>
    </w:pPr>
  </w:style>
  <w:style w:type="paragraph" w:customStyle="1" w:styleId="Begrotingsbehandeling">
    <w:name w:val="Begrotingsbehandeling"/>
    <w:basedOn w:val="Standaard"/>
    <w:next w:val="Standaard"/>
    <w:rsid w:val="007B3BDF"/>
    <w:pPr>
      <w:spacing w:line="440" w:lineRule="exact"/>
    </w:pPr>
    <w:rPr>
      <w:sz w:val="44"/>
      <w:szCs w:val="44"/>
    </w:rPr>
  </w:style>
  <w:style w:type="paragraph" w:customStyle="1" w:styleId="Bezoekadres">
    <w:name w:val="Bezoekadres"/>
    <w:next w:val="Standaard"/>
    <w:rsid w:val="007B3BDF"/>
    <w:pPr>
      <w:spacing w:line="180" w:lineRule="exact"/>
    </w:pPr>
    <w:rPr>
      <w:rFonts w:ascii="Verdana" w:hAnsi="Verdana"/>
      <w:b/>
      <w:color w:val="000000"/>
      <w:sz w:val="13"/>
      <w:szCs w:val="13"/>
    </w:rPr>
  </w:style>
  <w:style w:type="paragraph" w:customStyle="1" w:styleId="BijlageKop">
    <w:name w:val="Bijlage_Kop"/>
    <w:basedOn w:val="Standaard"/>
    <w:next w:val="Standaard"/>
    <w:rsid w:val="007B3BDF"/>
    <w:pPr>
      <w:spacing w:before="180" w:after="180"/>
    </w:pPr>
  </w:style>
  <w:style w:type="paragraph" w:customStyle="1" w:styleId="BijlageLidArtikel">
    <w:name w:val="Bijlage_Lid_Artikel"/>
    <w:basedOn w:val="Standaard"/>
    <w:next w:val="Standaard"/>
    <w:rsid w:val="007B3BDF"/>
    <w:pPr>
      <w:ind w:left="400"/>
    </w:pPr>
  </w:style>
  <w:style w:type="paragraph" w:customStyle="1" w:styleId="BijlageLidArtikelGenummerd">
    <w:name w:val="Bijlage_Lid_Artikel_Genummerd"/>
    <w:basedOn w:val="Standaard"/>
    <w:next w:val="Standaard"/>
    <w:rsid w:val="007B3BDF"/>
    <w:pPr>
      <w:spacing w:line="180" w:lineRule="exact"/>
    </w:pPr>
  </w:style>
  <w:style w:type="paragraph" w:customStyle="1" w:styleId="ConvenantArtikel">
    <w:name w:val="Convenant Artikel"/>
    <w:basedOn w:val="Standaard"/>
    <w:next w:val="Standaard"/>
    <w:rsid w:val="007B3BDF"/>
    <w:pPr>
      <w:numPr>
        <w:numId w:val="8"/>
      </w:numPr>
      <w:spacing w:before="200" w:after="200"/>
    </w:pPr>
    <w:rPr>
      <w:b/>
      <w:sz w:val="20"/>
      <w:szCs w:val="20"/>
    </w:rPr>
  </w:style>
  <w:style w:type="paragraph" w:customStyle="1" w:styleId="ConvenantletteringArtikel">
    <w:name w:val="Convenant lettering Artikel"/>
    <w:basedOn w:val="Standaard"/>
    <w:next w:val="Standaard"/>
    <w:rsid w:val="007B3BDF"/>
  </w:style>
  <w:style w:type="paragraph" w:customStyle="1" w:styleId="Convenantletteringinspring">
    <w:name w:val="Convenant lettering inspring"/>
    <w:basedOn w:val="Standaard"/>
    <w:next w:val="Standaard"/>
    <w:rsid w:val="007B3BDF"/>
    <w:rPr>
      <w:sz w:val="20"/>
      <w:szCs w:val="20"/>
    </w:rPr>
  </w:style>
  <w:style w:type="paragraph" w:customStyle="1" w:styleId="ConvenantLid">
    <w:name w:val="Convenant Lid"/>
    <w:basedOn w:val="Standaard"/>
    <w:next w:val="Standaard"/>
    <w:rsid w:val="007B3BDF"/>
    <w:pPr>
      <w:numPr>
        <w:ilvl w:val="1"/>
        <w:numId w:val="8"/>
      </w:numPr>
    </w:pPr>
    <w:rPr>
      <w:sz w:val="20"/>
      <w:szCs w:val="20"/>
    </w:rPr>
  </w:style>
  <w:style w:type="paragraph" w:customStyle="1" w:styleId="Convenantlidletterstijlinspring">
    <w:name w:val="Convenant lid (letterstijl inspring)"/>
    <w:basedOn w:val="Standaard"/>
    <w:next w:val="Standaard"/>
    <w:rsid w:val="007B3BDF"/>
    <w:pPr>
      <w:numPr>
        <w:numId w:val="7"/>
      </w:numPr>
    </w:pPr>
    <w:rPr>
      <w:sz w:val="20"/>
      <w:szCs w:val="20"/>
    </w:rPr>
  </w:style>
  <w:style w:type="paragraph" w:customStyle="1" w:styleId="ConvenantLidletterstijl">
    <w:name w:val="Convenant Lid (letterstijl)"/>
    <w:basedOn w:val="Standaard"/>
    <w:next w:val="Standaard"/>
    <w:rsid w:val="007B3BDF"/>
    <w:pPr>
      <w:numPr>
        <w:numId w:val="6"/>
      </w:numPr>
    </w:pPr>
    <w:rPr>
      <w:sz w:val="20"/>
      <w:szCs w:val="20"/>
    </w:rPr>
  </w:style>
  <w:style w:type="paragraph" w:customStyle="1" w:styleId="ConvenantnummeringArtikel">
    <w:name w:val="Convenant nummering Artikel"/>
    <w:basedOn w:val="Standaard"/>
    <w:next w:val="Standaard"/>
    <w:rsid w:val="007B3BDF"/>
  </w:style>
  <w:style w:type="paragraph" w:customStyle="1" w:styleId="Convenantstandaard">
    <w:name w:val="Convenant standaard"/>
    <w:basedOn w:val="Standaard"/>
    <w:next w:val="Standaard"/>
    <w:rsid w:val="007B3BDF"/>
    <w:rPr>
      <w:sz w:val="20"/>
      <w:szCs w:val="20"/>
    </w:rPr>
  </w:style>
  <w:style w:type="paragraph" w:customStyle="1" w:styleId="ConvenantTitel">
    <w:name w:val="Convenant Titel"/>
    <w:next w:val="Standaard"/>
    <w:rsid w:val="007B3BDF"/>
    <w:pPr>
      <w:spacing w:after="360" w:line="200" w:lineRule="exact"/>
      <w:jc w:val="center"/>
    </w:pPr>
    <w:rPr>
      <w:rFonts w:ascii="Verdana" w:hAnsi="Verdana"/>
      <w:b/>
      <w:color w:val="000000"/>
    </w:rPr>
  </w:style>
  <w:style w:type="paragraph" w:customStyle="1" w:styleId="EindrapportKop">
    <w:name w:val="Eindrapport_Kop"/>
    <w:basedOn w:val="Standaard"/>
    <w:next w:val="Standaard"/>
    <w:rsid w:val="007B3BDF"/>
    <w:pPr>
      <w:spacing w:after="700" w:line="300" w:lineRule="exact"/>
    </w:pPr>
    <w:rPr>
      <w:sz w:val="24"/>
      <w:szCs w:val="24"/>
    </w:rPr>
  </w:style>
  <w:style w:type="paragraph" w:customStyle="1" w:styleId="Embargo">
    <w:name w:val="Embargo"/>
    <w:next w:val="Standaard"/>
    <w:rsid w:val="007B3BDF"/>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rsid w:val="007B3BDF"/>
    <w:rPr>
      <w:sz w:val="15"/>
      <w:szCs w:val="15"/>
    </w:rPr>
  </w:style>
  <w:style w:type="paragraph" w:customStyle="1" w:styleId="FMHDechargeverklaringKop">
    <w:name w:val="FMH_Dechargeverklaring_Kop"/>
    <w:basedOn w:val="Standaard"/>
    <w:next w:val="Standaard"/>
    <w:rsid w:val="007B3BDF"/>
    <w:rPr>
      <w:b/>
      <w:smallCaps/>
    </w:rPr>
  </w:style>
  <w:style w:type="paragraph" w:customStyle="1" w:styleId="FMHDechargeverklaringOndertekening">
    <w:name w:val="FMH_Dechargeverklaring_Ondertekening"/>
    <w:rsid w:val="007B3BDF"/>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rsid w:val="007B3BDF"/>
    <w:pPr>
      <w:spacing w:line="240" w:lineRule="exact"/>
    </w:pPr>
    <w:rPr>
      <w:rFonts w:ascii="Arial Narrow" w:hAnsi="Arial Narrow"/>
      <w:color w:val="000000"/>
      <w:sz w:val="15"/>
      <w:szCs w:val="15"/>
    </w:rPr>
  </w:style>
  <w:style w:type="paragraph" w:customStyle="1" w:styleId="FmhKopjeprojectgegevens">
    <w:name w:val="Fmh_Kopje_(project)gegevens"/>
    <w:next w:val="Standaard"/>
    <w:rsid w:val="007B3BDF"/>
    <w:pPr>
      <w:spacing w:line="240" w:lineRule="exact"/>
    </w:pPr>
    <w:rPr>
      <w:rFonts w:ascii="Verdana" w:hAnsi="Verdana"/>
      <w:b/>
      <w:color w:val="000000"/>
      <w:sz w:val="15"/>
      <w:szCs w:val="15"/>
    </w:rPr>
  </w:style>
  <w:style w:type="paragraph" w:customStyle="1" w:styleId="FmhKopjekapitalen">
    <w:name w:val="Fmh_Kopje_kapitalen"/>
    <w:next w:val="Standaard"/>
    <w:rsid w:val="007B3BDF"/>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rsid w:val="007B3BDF"/>
    <w:pPr>
      <w:tabs>
        <w:tab w:val="left" w:pos="2437"/>
      </w:tabs>
    </w:pPr>
  </w:style>
  <w:style w:type="paragraph" w:customStyle="1" w:styleId="FmhProcesVerbaalOndertekening">
    <w:name w:val="Fmh_Proces_Verbaal_Ondertekening"/>
    <w:basedOn w:val="Standaard"/>
    <w:next w:val="Standaard"/>
    <w:rsid w:val="007B3BDF"/>
    <w:pPr>
      <w:tabs>
        <w:tab w:val="left" w:pos="2834"/>
        <w:tab w:val="left" w:pos="2834"/>
        <w:tab w:val="left" w:pos="2834"/>
      </w:tabs>
    </w:pPr>
  </w:style>
  <w:style w:type="paragraph" w:customStyle="1" w:styleId="FmhProcesVerbaalProjectgegevens">
    <w:name w:val="Fmh_Proces_Verbaal_Projectgegevens"/>
    <w:next w:val="Standaard"/>
    <w:rsid w:val="007B3BDF"/>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sid w:val="007B3BDF"/>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rsid w:val="007B3BDF"/>
    <w:pPr>
      <w:spacing w:line="240" w:lineRule="exact"/>
    </w:pPr>
    <w:rPr>
      <w:rFonts w:ascii="Verdana" w:hAnsi="Verdana"/>
      <w:b/>
      <w:color w:val="000000"/>
      <w:sz w:val="15"/>
      <w:szCs w:val="15"/>
    </w:rPr>
  </w:style>
  <w:style w:type="paragraph" w:customStyle="1" w:styleId="Gegevensdocument">
    <w:name w:val="Gegevens document"/>
    <w:next w:val="Standaard"/>
    <w:rsid w:val="007B3BDF"/>
    <w:pPr>
      <w:tabs>
        <w:tab w:val="left" w:pos="1133"/>
      </w:tabs>
      <w:spacing w:line="240" w:lineRule="exact"/>
    </w:pPr>
    <w:rPr>
      <w:rFonts w:ascii="Verdana" w:hAnsi="Verdana"/>
      <w:color w:val="000000"/>
      <w:sz w:val="18"/>
      <w:szCs w:val="18"/>
    </w:rPr>
  </w:style>
  <w:style w:type="paragraph" w:customStyle="1" w:styleId="Hoofdstuk">
    <w:name w:val="Hoofdstuk"/>
    <w:basedOn w:val="Standaard"/>
    <w:next w:val="Standaard"/>
    <w:rsid w:val="007B3BDF"/>
    <w:pPr>
      <w:spacing w:after="700" w:line="300" w:lineRule="exact"/>
    </w:pPr>
    <w:rPr>
      <w:sz w:val="24"/>
      <w:szCs w:val="24"/>
    </w:rPr>
  </w:style>
  <w:style w:type="paragraph" w:styleId="Inhopg1">
    <w:name w:val="toc 1"/>
    <w:basedOn w:val="Standaard"/>
    <w:next w:val="Standaard"/>
    <w:rsid w:val="007B3BDF"/>
    <w:pPr>
      <w:spacing w:before="240" w:after="120"/>
    </w:pPr>
    <w:rPr>
      <w:b/>
      <w:sz w:val="20"/>
      <w:szCs w:val="20"/>
    </w:rPr>
  </w:style>
  <w:style w:type="paragraph" w:styleId="Inhopg2">
    <w:name w:val="toc 2"/>
    <w:basedOn w:val="Inhopg1"/>
    <w:next w:val="Standaard"/>
    <w:rsid w:val="007B3BDF"/>
    <w:pPr>
      <w:spacing w:before="120" w:after="0"/>
      <w:ind w:left="180"/>
    </w:pPr>
    <w:rPr>
      <w:b w:val="0"/>
      <w:i/>
    </w:rPr>
  </w:style>
  <w:style w:type="paragraph" w:styleId="Inhopg3">
    <w:name w:val="toc 3"/>
    <w:basedOn w:val="Inhopg2"/>
    <w:next w:val="Standaard"/>
    <w:rsid w:val="007B3BDF"/>
    <w:pPr>
      <w:spacing w:before="0"/>
      <w:ind w:left="360"/>
    </w:pPr>
    <w:rPr>
      <w:i w:val="0"/>
    </w:rPr>
  </w:style>
  <w:style w:type="paragraph" w:styleId="Inhopg4">
    <w:name w:val="toc 4"/>
    <w:basedOn w:val="Inhopg3"/>
    <w:next w:val="Standaard"/>
    <w:rsid w:val="007B3BDF"/>
  </w:style>
  <w:style w:type="paragraph" w:styleId="Inhopg5">
    <w:name w:val="toc 5"/>
    <w:basedOn w:val="Inhopg4"/>
    <w:next w:val="Standaard"/>
    <w:rsid w:val="007B3BDF"/>
  </w:style>
  <w:style w:type="paragraph" w:styleId="Inhopg6">
    <w:name w:val="toc 6"/>
    <w:basedOn w:val="Inhopg5"/>
    <w:next w:val="Standaard"/>
    <w:rsid w:val="007B3BDF"/>
  </w:style>
  <w:style w:type="paragraph" w:styleId="Inhopg7">
    <w:name w:val="toc 7"/>
    <w:basedOn w:val="Inhopg6"/>
    <w:next w:val="Standaard"/>
    <w:rsid w:val="007B3BDF"/>
  </w:style>
  <w:style w:type="paragraph" w:styleId="Inhopg8">
    <w:name w:val="toc 8"/>
    <w:basedOn w:val="Inhopg7"/>
    <w:next w:val="Standaard"/>
    <w:rsid w:val="007B3BDF"/>
  </w:style>
  <w:style w:type="paragraph" w:styleId="Inhopg9">
    <w:name w:val="toc 9"/>
    <w:basedOn w:val="Inhopg8"/>
    <w:next w:val="Standaard"/>
    <w:rsid w:val="007B3BDF"/>
  </w:style>
  <w:style w:type="paragraph" w:customStyle="1" w:styleId="Kiesraadaanhef">
    <w:name w:val="Kiesraad_aanhef"/>
    <w:rsid w:val="007B3BDF"/>
    <w:pPr>
      <w:spacing w:before="100" w:after="240" w:line="240" w:lineRule="exact"/>
    </w:pPr>
    <w:rPr>
      <w:rFonts w:ascii="Arial" w:hAnsi="Arial"/>
      <w:color w:val="000000"/>
    </w:rPr>
  </w:style>
  <w:style w:type="paragraph" w:customStyle="1" w:styleId="Kiesraadafzendgegevens">
    <w:name w:val="Kiesraad_afzendgegevens"/>
    <w:next w:val="Standaard"/>
    <w:rsid w:val="007B3BDF"/>
    <w:pPr>
      <w:spacing w:line="220" w:lineRule="exact"/>
    </w:pPr>
    <w:rPr>
      <w:rFonts w:ascii="Arial" w:hAnsi="Arial"/>
      <w:color w:val="000000"/>
      <w:sz w:val="16"/>
      <w:szCs w:val="16"/>
    </w:rPr>
  </w:style>
  <w:style w:type="paragraph" w:customStyle="1" w:styleId="Kiesraadafzendgegevensbold">
    <w:name w:val="Kiesraad_afzendgegevens_bold"/>
    <w:next w:val="Standaard"/>
    <w:rsid w:val="007B3BDF"/>
    <w:pPr>
      <w:spacing w:line="220" w:lineRule="exact"/>
    </w:pPr>
    <w:rPr>
      <w:rFonts w:ascii="Arial" w:hAnsi="Arial"/>
      <w:b/>
      <w:color w:val="000000"/>
      <w:sz w:val="16"/>
      <w:szCs w:val="16"/>
    </w:rPr>
  </w:style>
  <w:style w:type="paragraph" w:customStyle="1" w:styleId="Kiesraadfax">
    <w:name w:val="Kiesraad_fax"/>
    <w:basedOn w:val="Standaard"/>
    <w:next w:val="Standaard"/>
    <w:rsid w:val="007B3BDF"/>
    <w:rPr>
      <w:rFonts w:ascii="Arial" w:hAnsi="Arial"/>
      <w:sz w:val="14"/>
      <w:szCs w:val="14"/>
    </w:rPr>
  </w:style>
  <w:style w:type="paragraph" w:customStyle="1" w:styleId="KiesraadNotitieKop">
    <w:name w:val="Kiesraad_Notitie_Kop"/>
    <w:rsid w:val="007B3BDF"/>
    <w:pPr>
      <w:spacing w:line="240" w:lineRule="exact"/>
    </w:pPr>
    <w:rPr>
      <w:rFonts w:ascii="Arial" w:hAnsi="Arial"/>
      <w:b/>
      <w:color w:val="000000"/>
      <w:sz w:val="24"/>
      <w:szCs w:val="24"/>
    </w:rPr>
  </w:style>
  <w:style w:type="paragraph" w:customStyle="1" w:styleId="Kiesraadonderdeel">
    <w:name w:val="Kiesraad_onderdeel"/>
    <w:rsid w:val="007B3BDF"/>
    <w:pPr>
      <w:spacing w:line="180" w:lineRule="exact"/>
    </w:pPr>
    <w:rPr>
      <w:rFonts w:ascii="Arial" w:hAnsi="Arial"/>
      <w:b/>
      <w:smallCaps/>
      <w:color w:val="000000"/>
      <w:sz w:val="16"/>
      <w:szCs w:val="16"/>
    </w:rPr>
  </w:style>
  <w:style w:type="paragraph" w:customStyle="1" w:styleId="Kiesraadonderwerp">
    <w:name w:val="Kiesraad_onderwerp"/>
    <w:rsid w:val="007B3BDF"/>
    <w:pPr>
      <w:spacing w:line="240" w:lineRule="exact"/>
    </w:pPr>
    <w:rPr>
      <w:rFonts w:ascii="Arial" w:hAnsi="Arial"/>
      <w:b/>
      <w:color w:val="000000"/>
    </w:rPr>
  </w:style>
  <w:style w:type="paragraph" w:customStyle="1" w:styleId="Kiesraadonderwerpkop">
    <w:name w:val="Kiesraad_onderwerp_kop"/>
    <w:rsid w:val="007B3BDF"/>
    <w:pPr>
      <w:spacing w:line="240" w:lineRule="exact"/>
    </w:pPr>
    <w:rPr>
      <w:rFonts w:ascii="Arial" w:hAnsi="Arial"/>
      <w:b/>
      <w:color w:val="000000"/>
      <w:sz w:val="14"/>
      <w:szCs w:val="14"/>
    </w:rPr>
  </w:style>
  <w:style w:type="paragraph" w:customStyle="1" w:styleId="Kiesraadreferentiegegevens">
    <w:name w:val="Kiesraad_referentiegegevens"/>
    <w:rsid w:val="007B3BDF"/>
    <w:pPr>
      <w:spacing w:line="220" w:lineRule="exact"/>
    </w:pPr>
    <w:rPr>
      <w:rFonts w:ascii="Arial" w:hAnsi="Arial"/>
      <w:color w:val="000000"/>
      <w:sz w:val="16"/>
      <w:szCs w:val="16"/>
    </w:rPr>
  </w:style>
  <w:style w:type="paragraph" w:customStyle="1" w:styleId="Kiesraadreferentiegegevensbold">
    <w:name w:val="Kiesraad_referentiegegevens_bold"/>
    <w:rsid w:val="007B3BDF"/>
    <w:pPr>
      <w:spacing w:line="220" w:lineRule="exact"/>
    </w:pPr>
    <w:rPr>
      <w:rFonts w:ascii="Arial" w:hAnsi="Arial"/>
      <w:b/>
      <w:color w:val="000000"/>
      <w:sz w:val="16"/>
      <w:szCs w:val="16"/>
    </w:rPr>
  </w:style>
  <w:style w:type="paragraph" w:customStyle="1" w:styleId="Kiesraadslotzin">
    <w:name w:val="Kiesraad_slotzin"/>
    <w:next w:val="Standaard"/>
    <w:rsid w:val="007B3BDF"/>
    <w:pPr>
      <w:spacing w:before="240" w:line="240" w:lineRule="exact"/>
    </w:pPr>
    <w:rPr>
      <w:rFonts w:ascii="Arial" w:hAnsi="Arial"/>
      <w:color w:val="000000"/>
    </w:rPr>
  </w:style>
  <w:style w:type="paragraph" w:customStyle="1" w:styleId="Kiesraadstandaard">
    <w:name w:val="Kiesraad_standaard"/>
    <w:rsid w:val="007B3BDF"/>
    <w:pPr>
      <w:spacing w:line="240" w:lineRule="exact"/>
    </w:pPr>
    <w:rPr>
      <w:rFonts w:ascii="Arial" w:hAnsi="Arial"/>
      <w:color w:val="000000"/>
    </w:rPr>
  </w:style>
  <w:style w:type="paragraph" w:customStyle="1" w:styleId="KiesraadWitregelW1">
    <w:name w:val="Kiesraad_Witregel_W1"/>
    <w:next w:val="Standaard"/>
    <w:rsid w:val="007B3BDF"/>
    <w:pPr>
      <w:spacing w:line="220" w:lineRule="exact"/>
    </w:pPr>
    <w:rPr>
      <w:rFonts w:ascii="Arial" w:hAnsi="Arial"/>
      <w:color w:val="000000"/>
      <w:sz w:val="16"/>
      <w:szCs w:val="16"/>
    </w:rPr>
  </w:style>
  <w:style w:type="paragraph" w:customStyle="1" w:styleId="KopDocumentgegevens">
    <w:name w:val="Kop Documentgegevens"/>
    <w:next w:val="Standaard"/>
    <w:rsid w:val="007B3BDF"/>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rsid w:val="007B3BDF"/>
    <w:pPr>
      <w:tabs>
        <w:tab w:val="left" w:pos="2267"/>
      </w:tabs>
    </w:pPr>
  </w:style>
  <w:style w:type="paragraph" w:customStyle="1" w:styleId="KopNotitiegegevens">
    <w:name w:val="Kop Notitie gegevens"/>
    <w:basedOn w:val="KopDocumentgegevens"/>
    <w:next w:val="Standaard"/>
    <w:rsid w:val="007B3BDF"/>
    <w:pPr>
      <w:spacing w:before="80" w:after="160"/>
    </w:pPr>
  </w:style>
  <w:style w:type="paragraph" w:customStyle="1" w:styleId="KopBesluitRVIGAutorisatiebesluitExperian">
    <w:name w:val="Kop_Besluit_RVIG_Autorisatiebesluit_Experian"/>
    <w:basedOn w:val="Standaard"/>
    <w:next w:val="Standaard"/>
    <w:rsid w:val="007B3BDF"/>
    <w:rPr>
      <w:b/>
      <w:sz w:val="22"/>
      <w:szCs w:val="22"/>
    </w:rPr>
  </w:style>
  <w:style w:type="paragraph" w:customStyle="1" w:styleId="KopContractuitbreiding">
    <w:name w:val="Kop_Contractuitbreiding"/>
    <w:basedOn w:val="Standaard"/>
    <w:next w:val="Standaard"/>
    <w:rsid w:val="007B3BDF"/>
    <w:pPr>
      <w:spacing w:line="480" w:lineRule="exact"/>
    </w:pPr>
    <w:rPr>
      <w:sz w:val="48"/>
      <w:szCs w:val="48"/>
    </w:rPr>
  </w:style>
  <w:style w:type="paragraph" w:customStyle="1" w:styleId="KopProcesVerbaalvanOplevering">
    <w:name w:val="Kop_Proces_Verbaal_van_Oplevering"/>
    <w:basedOn w:val="Standaard"/>
    <w:next w:val="Standaard"/>
    <w:rsid w:val="007B3BDF"/>
    <w:pPr>
      <w:spacing w:after="720"/>
    </w:pPr>
    <w:rPr>
      <w:b/>
    </w:rPr>
  </w:style>
  <w:style w:type="paragraph" w:customStyle="1" w:styleId="Kopjeafzendgegevens">
    <w:name w:val="Kopje afzendgegevens"/>
    <w:basedOn w:val="Afzendgegevens"/>
    <w:next w:val="Standaard"/>
    <w:rsid w:val="007B3BDF"/>
    <w:rPr>
      <w:b/>
    </w:rPr>
  </w:style>
  <w:style w:type="paragraph" w:customStyle="1" w:styleId="Kopjegegevensdocument">
    <w:name w:val="Kopje gegevens document"/>
    <w:basedOn w:val="Gegevensdocument"/>
    <w:next w:val="Standaard"/>
    <w:rsid w:val="007B3BDF"/>
    <w:rPr>
      <w:sz w:val="13"/>
      <w:szCs w:val="13"/>
    </w:rPr>
  </w:style>
  <w:style w:type="paragraph" w:customStyle="1" w:styleId="KopjeNota">
    <w:name w:val="Kopje Nota"/>
    <w:next w:val="Standaard"/>
    <w:rsid w:val="007B3BDF"/>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sid w:val="007B3BDF"/>
    <w:rPr>
      <w:b/>
    </w:rPr>
  </w:style>
  <w:style w:type="paragraph" w:customStyle="1" w:styleId="LedenArt1">
    <w:name w:val="Leden_Art_1"/>
    <w:basedOn w:val="Standaard"/>
    <w:next w:val="Standaard"/>
    <w:rsid w:val="007B3BDF"/>
    <w:pPr>
      <w:numPr>
        <w:numId w:val="18"/>
      </w:numPr>
    </w:pPr>
  </w:style>
  <w:style w:type="paragraph" w:customStyle="1" w:styleId="LedenArt1niv2">
    <w:name w:val="Leden_Art_1_niv2"/>
    <w:basedOn w:val="Standaard"/>
    <w:next w:val="Standaard"/>
    <w:rsid w:val="007B3BDF"/>
    <w:pPr>
      <w:numPr>
        <w:ilvl w:val="1"/>
        <w:numId w:val="18"/>
      </w:numPr>
    </w:pPr>
  </w:style>
  <w:style w:type="paragraph" w:customStyle="1" w:styleId="LedenArt10">
    <w:name w:val="Leden_Art_10"/>
    <w:basedOn w:val="Standaard"/>
    <w:next w:val="Standaard"/>
    <w:rsid w:val="007B3BDF"/>
    <w:pPr>
      <w:numPr>
        <w:numId w:val="19"/>
      </w:numPr>
    </w:pPr>
  </w:style>
  <w:style w:type="paragraph" w:customStyle="1" w:styleId="LedenArt10niv2">
    <w:name w:val="Leden_Art_10_niv2"/>
    <w:basedOn w:val="Standaard"/>
    <w:next w:val="Standaard"/>
    <w:rsid w:val="007B3BDF"/>
    <w:pPr>
      <w:numPr>
        <w:ilvl w:val="1"/>
        <w:numId w:val="19"/>
      </w:numPr>
    </w:pPr>
  </w:style>
  <w:style w:type="paragraph" w:customStyle="1" w:styleId="LedenArt11">
    <w:name w:val="Leden_Art_11"/>
    <w:basedOn w:val="Standaard"/>
    <w:next w:val="Standaard"/>
    <w:rsid w:val="007B3BDF"/>
    <w:pPr>
      <w:numPr>
        <w:numId w:val="20"/>
      </w:numPr>
    </w:pPr>
  </w:style>
  <w:style w:type="paragraph" w:customStyle="1" w:styleId="LedenArt3">
    <w:name w:val="Leden_Art_3"/>
    <w:basedOn w:val="Standaard"/>
    <w:next w:val="Standaard"/>
    <w:rsid w:val="007B3BDF"/>
    <w:pPr>
      <w:numPr>
        <w:numId w:val="21"/>
      </w:numPr>
    </w:pPr>
  </w:style>
  <w:style w:type="paragraph" w:customStyle="1" w:styleId="LedenArt6">
    <w:name w:val="Leden_Art_6"/>
    <w:basedOn w:val="Standaard"/>
    <w:next w:val="Standaard"/>
    <w:rsid w:val="007B3BDF"/>
    <w:pPr>
      <w:numPr>
        <w:numId w:val="22"/>
      </w:numPr>
    </w:pPr>
  </w:style>
  <w:style w:type="paragraph" w:customStyle="1" w:styleId="LedenArt6niv2">
    <w:name w:val="Leden_Art_6_niv2"/>
    <w:basedOn w:val="Standaard"/>
    <w:next w:val="Standaard"/>
    <w:rsid w:val="007B3BDF"/>
    <w:pPr>
      <w:numPr>
        <w:ilvl w:val="1"/>
        <w:numId w:val="22"/>
      </w:numPr>
    </w:pPr>
  </w:style>
  <w:style w:type="paragraph" w:customStyle="1" w:styleId="LedenArt7">
    <w:name w:val="Leden_Art_7"/>
    <w:basedOn w:val="Standaard"/>
    <w:next w:val="Standaard"/>
    <w:rsid w:val="007B3BDF"/>
    <w:pPr>
      <w:numPr>
        <w:numId w:val="23"/>
      </w:numPr>
    </w:pPr>
  </w:style>
  <w:style w:type="paragraph" w:customStyle="1" w:styleId="LedenArt7niv2">
    <w:name w:val="Leden_Art_7_niv2"/>
    <w:basedOn w:val="Standaard"/>
    <w:next w:val="Standaard"/>
    <w:rsid w:val="007B3BDF"/>
    <w:pPr>
      <w:numPr>
        <w:ilvl w:val="1"/>
        <w:numId w:val="23"/>
      </w:numPr>
    </w:pPr>
  </w:style>
  <w:style w:type="table" w:customStyle="1" w:styleId="Logius-CelrechtsonderGrijs">
    <w:name w:val="Logius - Cel rechtsonder Grijs"/>
    <w:rsid w:val="007B3BDF"/>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rsid w:val="007B3BDF"/>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rsid w:val="007B3BDF"/>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rsid w:val="007B3BDF"/>
  </w:style>
  <w:style w:type="paragraph" w:customStyle="1" w:styleId="LogiusNummeringExtra">
    <w:name w:val="Logius Nummering Extra"/>
    <w:basedOn w:val="Standaard"/>
    <w:next w:val="Standaard"/>
    <w:rsid w:val="007B3BDF"/>
    <w:pPr>
      <w:numPr>
        <w:numId w:val="10"/>
      </w:numPr>
    </w:pPr>
  </w:style>
  <w:style w:type="paragraph" w:customStyle="1" w:styleId="LogiusNummeringExtraLijst">
    <w:name w:val="Logius Nummering Extra Lijst"/>
    <w:basedOn w:val="Standaard"/>
    <w:next w:val="Standaard"/>
    <w:rsid w:val="007B3BDF"/>
  </w:style>
  <w:style w:type="paragraph" w:customStyle="1" w:styleId="LogiusOpsomming1a">
    <w:name w:val="Logius Opsomming 1a"/>
    <w:basedOn w:val="Standaard"/>
    <w:next w:val="Standaard"/>
    <w:rsid w:val="007B3BDF"/>
  </w:style>
  <w:style w:type="paragraph" w:customStyle="1" w:styleId="LogiusOpsomming1aniv1">
    <w:name w:val="Logius Opsomming 1a niv1"/>
    <w:basedOn w:val="Standaard"/>
    <w:next w:val="Standaard"/>
    <w:rsid w:val="007B3BDF"/>
    <w:pPr>
      <w:numPr>
        <w:numId w:val="11"/>
      </w:numPr>
    </w:pPr>
  </w:style>
  <w:style w:type="paragraph" w:customStyle="1" w:styleId="LogiusOpsomming1aniv2">
    <w:name w:val="Logius Opsomming 1a niv2"/>
    <w:basedOn w:val="Standaard"/>
    <w:next w:val="Standaard"/>
    <w:rsid w:val="007B3BDF"/>
    <w:pPr>
      <w:numPr>
        <w:ilvl w:val="1"/>
        <w:numId w:val="11"/>
      </w:numPr>
    </w:pPr>
  </w:style>
  <w:style w:type="table" w:customStyle="1" w:styleId="LogiusTabelGrijs">
    <w:name w:val="Logius Tabel Grijs"/>
    <w:rsid w:val="007B3BDF"/>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rsid w:val="007B3BDF"/>
    <w:pPr>
      <w:numPr>
        <w:numId w:val="9"/>
      </w:numPr>
    </w:pPr>
  </w:style>
  <w:style w:type="paragraph" w:customStyle="1" w:styleId="Logiustekstmetopsommingniveau2">
    <w:name w:val="Logius tekst met opsomming niveau 2"/>
    <w:basedOn w:val="Standaard"/>
    <w:next w:val="Standaard"/>
    <w:rsid w:val="007B3BDF"/>
    <w:pPr>
      <w:numPr>
        <w:ilvl w:val="1"/>
        <w:numId w:val="9"/>
      </w:numPr>
    </w:pPr>
  </w:style>
  <w:style w:type="paragraph" w:customStyle="1" w:styleId="LogiusVerdana12Italic">
    <w:name w:val="Logius Verdana 12 Italic"/>
    <w:basedOn w:val="Standaard"/>
    <w:next w:val="Standaard"/>
    <w:rsid w:val="007B3BDF"/>
    <w:rPr>
      <w:i/>
      <w:sz w:val="24"/>
      <w:szCs w:val="24"/>
    </w:rPr>
  </w:style>
  <w:style w:type="paragraph" w:customStyle="1" w:styleId="Logiusbasisnummering">
    <w:name w:val="Logius_basis_nummering"/>
    <w:basedOn w:val="Standaard"/>
    <w:next w:val="Standaard"/>
    <w:rsid w:val="007B3BDF"/>
  </w:style>
  <w:style w:type="table" w:customStyle="1" w:styleId="LogiusBehoeftestelling">
    <w:name w:val="Logius_Behoeftestelling"/>
    <w:rsid w:val="007B3BDF"/>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sid w:val="007B3BDF"/>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sid w:val="007B3BDF"/>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rsid w:val="007B3BDF"/>
    <w:pPr>
      <w:spacing w:line="240" w:lineRule="exact"/>
    </w:pPr>
    <w:rPr>
      <w:rFonts w:ascii="Verdana" w:hAnsi="Verdana"/>
      <w:i/>
      <w:color w:val="000000"/>
      <w:sz w:val="18"/>
      <w:szCs w:val="18"/>
    </w:rPr>
  </w:style>
  <w:style w:type="paragraph" w:customStyle="1" w:styleId="Ondertekeningnaam">
    <w:name w:val="Ondertekening naam"/>
    <w:rsid w:val="007B3BDF"/>
    <w:pPr>
      <w:spacing w:before="960" w:line="240" w:lineRule="exact"/>
    </w:pPr>
    <w:rPr>
      <w:rFonts w:ascii="Verdana" w:hAnsi="Verdana"/>
      <w:color w:val="000000"/>
      <w:sz w:val="18"/>
      <w:szCs w:val="18"/>
    </w:rPr>
  </w:style>
  <w:style w:type="paragraph" w:customStyle="1" w:styleId="OndertekeningVervolg">
    <w:name w:val="Ondertekening Vervolg"/>
    <w:basedOn w:val="Standaard"/>
    <w:rsid w:val="007B3BDF"/>
    <w:rPr>
      <w:i/>
    </w:rPr>
  </w:style>
  <w:style w:type="paragraph" w:customStyle="1" w:styleId="Paginaeinde">
    <w:name w:val="Paginaeinde"/>
    <w:basedOn w:val="Standaard"/>
    <w:next w:val="Standaard"/>
    <w:rsid w:val="007B3BDF"/>
    <w:pPr>
      <w:pageBreakBefore/>
    </w:pPr>
    <w:rPr>
      <w:sz w:val="2"/>
      <w:szCs w:val="2"/>
    </w:rPr>
  </w:style>
  <w:style w:type="paragraph" w:customStyle="1" w:styleId="Raad">
    <w:name w:val="Raad"/>
    <w:next w:val="Standaard"/>
    <w:rsid w:val="007B3BDF"/>
    <w:pPr>
      <w:spacing w:line="240" w:lineRule="exact"/>
    </w:pPr>
    <w:rPr>
      <w:rFonts w:ascii="Verdana" w:hAnsi="Verdana"/>
      <w:b/>
      <w:color w:val="000000"/>
      <w:sz w:val="24"/>
      <w:szCs w:val="24"/>
    </w:rPr>
  </w:style>
  <w:style w:type="paragraph" w:customStyle="1" w:styleId="Rapport">
    <w:name w:val="Rapport"/>
    <w:basedOn w:val="Standaard"/>
    <w:next w:val="Standaard"/>
    <w:rsid w:val="007B3BDF"/>
  </w:style>
  <w:style w:type="paragraph" w:customStyle="1" w:styleId="RapportNiveau1">
    <w:name w:val="Rapport_Niveau_1"/>
    <w:basedOn w:val="Standaard"/>
    <w:next w:val="Standaard"/>
    <w:rsid w:val="007B3BDF"/>
    <w:pPr>
      <w:numPr>
        <w:numId w:val="12"/>
      </w:numPr>
      <w:spacing w:after="700" w:line="300" w:lineRule="exact"/>
    </w:pPr>
    <w:rPr>
      <w:sz w:val="24"/>
      <w:szCs w:val="24"/>
    </w:rPr>
  </w:style>
  <w:style w:type="paragraph" w:customStyle="1" w:styleId="RapportNiveau2">
    <w:name w:val="Rapport_Niveau_2"/>
    <w:basedOn w:val="Standaard"/>
    <w:next w:val="Standaard"/>
    <w:rsid w:val="007B3BDF"/>
    <w:pPr>
      <w:numPr>
        <w:ilvl w:val="1"/>
        <w:numId w:val="12"/>
      </w:numPr>
    </w:pPr>
    <w:rPr>
      <w:b/>
    </w:rPr>
  </w:style>
  <w:style w:type="paragraph" w:customStyle="1" w:styleId="RapportNiveau3">
    <w:name w:val="Rapport_Niveau_3"/>
    <w:basedOn w:val="Standaard"/>
    <w:next w:val="Standaard"/>
    <w:rsid w:val="007B3BDF"/>
    <w:pPr>
      <w:numPr>
        <w:ilvl w:val="2"/>
        <w:numId w:val="12"/>
      </w:numPr>
    </w:pPr>
    <w:rPr>
      <w:i/>
    </w:rPr>
  </w:style>
  <w:style w:type="paragraph" w:customStyle="1" w:styleId="RapportNiveau4">
    <w:name w:val="Rapport_Niveau_4"/>
    <w:basedOn w:val="Standaard"/>
    <w:next w:val="Standaard"/>
    <w:rsid w:val="007B3BDF"/>
    <w:pPr>
      <w:numPr>
        <w:ilvl w:val="3"/>
        <w:numId w:val="12"/>
      </w:numPr>
    </w:pPr>
  </w:style>
  <w:style w:type="paragraph" w:customStyle="1" w:styleId="RapportNiveau5">
    <w:name w:val="Rapport_Niveau_5"/>
    <w:basedOn w:val="Standaard"/>
    <w:next w:val="Standaard"/>
    <w:rsid w:val="007B3BDF"/>
    <w:pPr>
      <w:numPr>
        <w:ilvl w:val="4"/>
        <w:numId w:val="12"/>
      </w:numPr>
    </w:pPr>
  </w:style>
  <w:style w:type="paragraph" w:customStyle="1" w:styleId="RapportNiveau6">
    <w:name w:val="Rapport_Niveau_6"/>
    <w:basedOn w:val="Standaard"/>
    <w:next w:val="Standaard"/>
    <w:rsid w:val="007B3BDF"/>
    <w:pPr>
      <w:spacing w:before="240" w:after="60" w:line="380" w:lineRule="exact"/>
    </w:pPr>
    <w:rPr>
      <w:b/>
      <w:sz w:val="32"/>
      <w:szCs w:val="32"/>
    </w:rPr>
  </w:style>
  <w:style w:type="paragraph" w:customStyle="1" w:styleId="RCOpsommingstreepje">
    <w:name w:val="RC Opsomming streepje"/>
    <w:basedOn w:val="Standaard"/>
    <w:next w:val="Standaard"/>
    <w:rsid w:val="007B3BDF"/>
    <w:pPr>
      <w:numPr>
        <w:numId w:val="13"/>
      </w:numPr>
    </w:pPr>
  </w:style>
  <w:style w:type="paragraph" w:customStyle="1" w:styleId="RCStreepje">
    <w:name w:val="RC Streepje"/>
    <w:basedOn w:val="Standaard"/>
    <w:next w:val="Standaard"/>
    <w:rsid w:val="007B3BDF"/>
  </w:style>
  <w:style w:type="paragraph" w:customStyle="1" w:styleId="RCabc">
    <w:name w:val="RC_abc"/>
    <w:basedOn w:val="Standaard"/>
    <w:next w:val="Standaard"/>
    <w:rsid w:val="007B3BDF"/>
  </w:style>
  <w:style w:type="paragraph" w:customStyle="1" w:styleId="RCabcalinea">
    <w:name w:val="RC_abc alinea"/>
    <w:basedOn w:val="Standaard"/>
    <w:next w:val="Standaard"/>
    <w:rsid w:val="007B3BDF"/>
    <w:pPr>
      <w:numPr>
        <w:numId w:val="14"/>
      </w:numPr>
    </w:pPr>
  </w:style>
  <w:style w:type="paragraph" w:customStyle="1" w:styleId="Referentiegegevens">
    <w:name w:val="Referentiegegevens"/>
    <w:next w:val="Standaard"/>
    <w:rsid w:val="007B3BDF"/>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rsid w:val="007B3BDF"/>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rsid w:val="007B3BDF"/>
    <w:pPr>
      <w:tabs>
        <w:tab w:val="left" w:pos="170"/>
      </w:tabs>
      <w:spacing w:before="90" w:line="180" w:lineRule="exact"/>
    </w:pPr>
    <w:rPr>
      <w:rFonts w:ascii="Verdana" w:hAnsi="Verdana"/>
      <w:color w:val="000000"/>
      <w:sz w:val="13"/>
      <w:szCs w:val="13"/>
    </w:rPr>
  </w:style>
  <w:style w:type="paragraph" w:customStyle="1" w:styleId="Retouradres">
    <w:name w:val="Retouradres"/>
    <w:rsid w:val="007B3BDF"/>
    <w:pPr>
      <w:spacing w:line="180" w:lineRule="exact"/>
    </w:pPr>
    <w:rPr>
      <w:rFonts w:ascii="Verdana" w:hAnsi="Verdana"/>
      <w:color w:val="000000"/>
      <w:sz w:val="13"/>
      <w:szCs w:val="13"/>
    </w:rPr>
  </w:style>
  <w:style w:type="paragraph" w:customStyle="1" w:styleId="Robabcvet">
    <w:name w:val="Rob_abc vet"/>
    <w:basedOn w:val="Standaard"/>
    <w:next w:val="Standaard"/>
    <w:rsid w:val="007B3BDF"/>
    <w:pPr>
      <w:numPr>
        <w:ilvl w:val="2"/>
        <w:numId w:val="15"/>
      </w:numPr>
      <w:spacing w:before="180" w:line="300" w:lineRule="exact"/>
    </w:pPr>
    <w:rPr>
      <w:b/>
    </w:rPr>
  </w:style>
  <w:style w:type="paragraph" w:customStyle="1" w:styleId="Rob-RfvRaadsnotadocumentnaam">
    <w:name w:val="Rob-Rfv Raadsnota documentnaam"/>
    <w:next w:val="Standaard"/>
    <w:rsid w:val="007B3BDF"/>
    <w:pPr>
      <w:spacing w:line="440" w:lineRule="exact"/>
    </w:pPr>
    <w:rPr>
      <w:rFonts w:ascii="Verdana" w:hAnsi="Verdana"/>
      <w:color w:val="FF0000"/>
      <w:sz w:val="44"/>
      <w:szCs w:val="44"/>
    </w:rPr>
  </w:style>
  <w:style w:type="paragraph" w:customStyle="1" w:styleId="RobRfvStandaardTAB">
    <w:name w:val="Rob/Rfv Standaard TAB"/>
    <w:basedOn w:val="Standaard"/>
    <w:next w:val="Standaard"/>
    <w:rsid w:val="007B3BDF"/>
    <w:pPr>
      <w:tabs>
        <w:tab w:val="left" w:pos="1133"/>
      </w:tabs>
    </w:pPr>
  </w:style>
  <w:style w:type="paragraph" w:customStyle="1" w:styleId="Robrfvabc">
    <w:name w:val="Robrfv_abc"/>
    <w:basedOn w:val="Standaard"/>
    <w:next w:val="Standaard"/>
    <w:rsid w:val="007B3BDF"/>
    <w:pPr>
      <w:numPr>
        <w:ilvl w:val="5"/>
        <w:numId w:val="15"/>
      </w:numPr>
      <w:spacing w:before="180" w:line="300" w:lineRule="exact"/>
    </w:pPr>
  </w:style>
  <w:style w:type="paragraph" w:customStyle="1" w:styleId="Robrfvniv1b11">
    <w:name w:val="Robrfvniv1_b11"/>
    <w:basedOn w:val="Standaard"/>
    <w:next w:val="Standaard"/>
    <w:rsid w:val="007B3BDF"/>
    <w:pPr>
      <w:numPr>
        <w:numId w:val="15"/>
      </w:numPr>
      <w:spacing w:before="360" w:line="300" w:lineRule="exact"/>
    </w:pPr>
    <w:rPr>
      <w:b/>
      <w:sz w:val="22"/>
      <w:szCs w:val="22"/>
    </w:rPr>
  </w:style>
  <w:style w:type="paragraph" w:customStyle="1" w:styleId="Robrfvniv2">
    <w:name w:val="Robrfvniv2"/>
    <w:basedOn w:val="Standaard"/>
    <w:next w:val="Standaard"/>
    <w:rsid w:val="007B3BDF"/>
    <w:pPr>
      <w:numPr>
        <w:ilvl w:val="1"/>
        <w:numId w:val="15"/>
      </w:numPr>
      <w:spacing w:before="180" w:line="300" w:lineRule="exact"/>
    </w:pPr>
    <w:rPr>
      <w:b/>
    </w:rPr>
  </w:style>
  <w:style w:type="paragraph" w:customStyle="1" w:styleId="Robrfvniv3standaard">
    <w:name w:val="Robrfvniv3_standaard"/>
    <w:basedOn w:val="Standaard"/>
    <w:next w:val="Standaard"/>
    <w:rsid w:val="007B3BDF"/>
    <w:pPr>
      <w:numPr>
        <w:ilvl w:val="3"/>
        <w:numId w:val="15"/>
      </w:numPr>
    </w:pPr>
  </w:style>
  <w:style w:type="paragraph" w:customStyle="1" w:styleId="Robrfvniv5">
    <w:name w:val="Robrfvniv5"/>
    <w:basedOn w:val="Standaard"/>
    <w:next w:val="Standaard"/>
    <w:rsid w:val="007B3BDF"/>
    <w:pPr>
      <w:numPr>
        <w:ilvl w:val="4"/>
        <w:numId w:val="15"/>
      </w:numPr>
    </w:pPr>
  </w:style>
  <w:style w:type="paragraph" w:customStyle="1" w:styleId="Robrfvopsommingslijst">
    <w:name w:val="Robrfvopsommingslijst"/>
    <w:basedOn w:val="Standaard"/>
    <w:next w:val="Standaard"/>
    <w:rsid w:val="007B3BDF"/>
  </w:style>
  <w:style w:type="paragraph" w:customStyle="1" w:styleId="Rubricering">
    <w:name w:val="Rubricering"/>
    <w:next w:val="Standaard"/>
    <w:rsid w:val="007B3BDF"/>
    <w:pPr>
      <w:spacing w:line="180" w:lineRule="exact"/>
    </w:pPr>
    <w:rPr>
      <w:rFonts w:ascii="Verdana" w:hAnsi="Verdana"/>
      <w:b/>
      <w:caps/>
      <w:color w:val="000000"/>
      <w:sz w:val="13"/>
      <w:szCs w:val="13"/>
    </w:rPr>
  </w:style>
  <w:style w:type="paragraph" w:customStyle="1" w:styleId="RVIGCijferopsomming">
    <w:name w:val="RVIG Cijferopsomming"/>
    <w:basedOn w:val="Standaard"/>
    <w:next w:val="Standaard"/>
    <w:rsid w:val="007B3BDF"/>
  </w:style>
  <w:style w:type="paragraph" w:customStyle="1" w:styleId="RVIGLetteropsomming">
    <w:name w:val="RVIG Letteropsomming"/>
    <w:basedOn w:val="Standaard"/>
    <w:next w:val="Standaard"/>
    <w:rsid w:val="007B3BDF"/>
  </w:style>
  <w:style w:type="paragraph" w:customStyle="1" w:styleId="RvIGOpsomming">
    <w:name w:val="RvIG Opsomming"/>
    <w:basedOn w:val="Standaard"/>
    <w:next w:val="Standaard"/>
    <w:rsid w:val="007B3BDF"/>
    <w:pPr>
      <w:ind w:left="1260"/>
    </w:pPr>
  </w:style>
  <w:style w:type="paragraph" w:customStyle="1" w:styleId="RVIGOpsommingGebruikersgegevens">
    <w:name w:val="RVIG Opsomming Gebruikersgegevens"/>
    <w:basedOn w:val="Standaard"/>
    <w:next w:val="Standaard"/>
    <w:rsid w:val="007B3BDF"/>
    <w:pPr>
      <w:tabs>
        <w:tab w:val="left" w:pos="5930"/>
      </w:tabs>
    </w:pPr>
  </w:style>
  <w:style w:type="table" w:customStyle="1" w:styleId="RViGTabelFormulieren">
    <w:name w:val="RViG Tabel Formulieren"/>
    <w:rsid w:val="007B3BDF"/>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rsid w:val="007B3BDF"/>
    <w:pPr>
      <w:numPr>
        <w:numId w:val="16"/>
      </w:numPr>
      <w:spacing w:after="240"/>
    </w:pPr>
  </w:style>
  <w:style w:type="paragraph" w:customStyle="1" w:styleId="RVIGTekstbesluitmetletters">
    <w:name w:val="RVIG Tekst besluit met letters"/>
    <w:basedOn w:val="Standaard"/>
    <w:next w:val="Standaard"/>
    <w:rsid w:val="007B3BDF"/>
    <w:pPr>
      <w:numPr>
        <w:numId w:val="17"/>
      </w:numPr>
      <w:spacing w:after="240"/>
    </w:pPr>
  </w:style>
  <w:style w:type="paragraph" w:customStyle="1" w:styleId="Slotzin">
    <w:name w:val="Slotzin"/>
    <w:basedOn w:val="Standaard"/>
    <w:next w:val="Standaard"/>
    <w:rsid w:val="007B3BDF"/>
  </w:style>
  <w:style w:type="paragraph" w:customStyle="1" w:styleId="StandaardCursief">
    <w:name w:val="Standaard Cursief"/>
    <w:basedOn w:val="Standaard"/>
    <w:next w:val="Standaard"/>
    <w:rsid w:val="007B3BDF"/>
    <w:rPr>
      <w:i/>
    </w:rPr>
  </w:style>
  <w:style w:type="paragraph" w:customStyle="1" w:styleId="StandaardGrijsgemarkeerd">
    <w:name w:val="Standaard Grijs gemarkeerd"/>
    <w:basedOn w:val="Standaard"/>
    <w:next w:val="Standaard"/>
    <w:rsid w:val="007B3BDF"/>
    <w:pPr>
      <w:shd w:val="clear" w:color="auto" w:fill="B2B2B2"/>
    </w:pPr>
  </w:style>
  <w:style w:type="paragraph" w:customStyle="1" w:styleId="Standaardtabeltekst">
    <w:name w:val="Standaard tabel tekst"/>
    <w:basedOn w:val="Standaard"/>
    <w:next w:val="Standaard"/>
    <w:rsid w:val="007B3BDF"/>
    <w:pPr>
      <w:spacing w:line="220" w:lineRule="exact"/>
    </w:pPr>
  </w:style>
  <w:style w:type="paragraph" w:customStyle="1" w:styleId="StandaardVerdana12">
    <w:name w:val="Standaard Verdana 12"/>
    <w:basedOn w:val="Standaard"/>
    <w:next w:val="Standaard"/>
    <w:rsid w:val="007B3BDF"/>
    <w:rPr>
      <w:sz w:val="24"/>
      <w:szCs w:val="24"/>
    </w:rPr>
  </w:style>
  <w:style w:type="paragraph" w:customStyle="1" w:styleId="StandaardVerdana12bold">
    <w:name w:val="Standaard Verdana 12 bold"/>
    <w:basedOn w:val="Standaard"/>
    <w:next w:val="Standaard"/>
    <w:rsid w:val="007B3BDF"/>
    <w:rPr>
      <w:b/>
      <w:sz w:val="24"/>
      <w:szCs w:val="24"/>
    </w:rPr>
  </w:style>
  <w:style w:type="paragraph" w:customStyle="1" w:styleId="StandaardVerdana14">
    <w:name w:val="Standaard Verdana 14"/>
    <w:basedOn w:val="Standaard"/>
    <w:next w:val="Standaard"/>
    <w:rsid w:val="007B3BDF"/>
    <w:pPr>
      <w:spacing w:line="340" w:lineRule="exact"/>
    </w:pPr>
    <w:rPr>
      <w:sz w:val="28"/>
      <w:szCs w:val="28"/>
    </w:rPr>
  </w:style>
  <w:style w:type="paragraph" w:customStyle="1" w:styleId="StandaardVerdana16Projectcontract">
    <w:name w:val="Standaard Verdana 16 Projectcontract"/>
    <w:basedOn w:val="Standaard"/>
    <w:next w:val="Standaard"/>
    <w:rsid w:val="007B3BDF"/>
    <w:pPr>
      <w:spacing w:after="900" w:line="380" w:lineRule="exact"/>
    </w:pPr>
    <w:rPr>
      <w:sz w:val="32"/>
      <w:szCs w:val="32"/>
    </w:rPr>
  </w:style>
  <w:style w:type="paragraph" w:customStyle="1" w:styleId="StandaardVerdana8">
    <w:name w:val="Standaard Verdana 8"/>
    <w:basedOn w:val="Standaard"/>
    <w:next w:val="Standaard"/>
    <w:rsid w:val="007B3BDF"/>
    <w:rPr>
      <w:sz w:val="16"/>
      <w:szCs w:val="16"/>
    </w:rPr>
  </w:style>
  <w:style w:type="paragraph" w:customStyle="1" w:styleId="StandaardVet">
    <w:name w:val="Standaard Vet"/>
    <w:basedOn w:val="Standaard"/>
    <w:next w:val="Standaard"/>
    <w:rsid w:val="007B3BDF"/>
    <w:rPr>
      <w:b/>
    </w:rPr>
  </w:style>
  <w:style w:type="paragraph" w:customStyle="1" w:styleId="Subtitelpersbericht">
    <w:name w:val="Subtitel persbericht"/>
    <w:basedOn w:val="Titelpersbericht"/>
    <w:next w:val="Standaard"/>
    <w:rsid w:val="007B3BDF"/>
    <w:rPr>
      <w:b w:val="0"/>
    </w:rPr>
  </w:style>
  <w:style w:type="paragraph" w:customStyle="1" w:styleId="SubtitelRapport">
    <w:name w:val="Subtitel Rapport"/>
    <w:next w:val="Standaard"/>
    <w:rsid w:val="007B3BDF"/>
    <w:pPr>
      <w:spacing w:line="240" w:lineRule="exact"/>
    </w:pPr>
    <w:rPr>
      <w:rFonts w:ascii="Verdana" w:hAnsi="Verdana"/>
      <w:color w:val="000000"/>
      <w:sz w:val="16"/>
      <w:szCs w:val="16"/>
    </w:rPr>
  </w:style>
  <w:style w:type="table" w:customStyle="1" w:styleId="TabelBehoeftestellingsformulier">
    <w:name w:val="Tabel_Behoeftestellingsformulier"/>
    <w:rsid w:val="007B3BDF"/>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sid w:val="007B3BD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sid w:val="007B3BDF"/>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rsid w:val="007B3BDF"/>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sid w:val="007B3BDF"/>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sid w:val="007B3BDF"/>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sid w:val="007B3BDF"/>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rsid w:val="007B3BDF"/>
    <w:pPr>
      <w:spacing w:line="240" w:lineRule="exact"/>
    </w:pPr>
    <w:rPr>
      <w:rFonts w:ascii="Verdana" w:hAnsi="Verdana"/>
      <w:b/>
      <w:color w:val="000000"/>
      <w:sz w:val="16"/>
      <w:szCs w:val="16"/>
    </w:rPr>
  </w:style>
  <w:style w:type="paragraph" w:customStyle="1" w:styleId="Titelpersbericht">
    <w:name w:val="Titel persbericht"/>
    <w:next w:val="Standaard"/>
    <w:rsid w:val="007B3BDF"/>
    <w:pPr>
      <w:spacing w:line="320" w:lineRule="exact"/>
    </w:pPr>
    <w:rPr>
      <w:rFonts w:ascii="Verdana" w:hAnsi="Verdana"/>
      <w:b/>
      <w:color w:val="000000"/>
      <w:sz w:val="24"/>
      <w:szCs w:val="24"/>
    </w:rPr>
  </w:style>
  <w:style w:type="paragraph" w:customStyle="1" w:styleId="Toezendgegevens">
    <w:name w:val="Toezendgegevens"/>
    <w:rsid w:val="007B3BDF"/>
    <w:pPr>
      <w:spacing w:line="240" w:lineRule="exact"/>
    </w:pPr>
    <w:rPr>
      <w:rFonts w:ascii="Verdana" w:hAnsi="Verdana"/>
      <w:color w:val="000000"/>
      <w:sz w:val="18"/>
      <w:szCs w:val="18"/>
    </w:rPr>
  </w:style>
  <w:style w:type="paragraph" w:customStyle="1" w:styleId="Verdana65">
    <w:name w:val="Verdana 6;5"/>
    <w:basedOn w:val="Standaard"/>
    <w:next w:val="Standaard"/>
    <w:rsid w:val="007B3BDF"/>
    <w:rPr>
      <w:sz w:val="13"/>
      <w:szCs w:val="13"/>
    </w:rPr>
  </w:style>
  <w:style w:type="paragraph" w:customStyle="1" w:styleId="Verdana65bold">
    <w:name w:val="Verdana 6;5 bold"/>
    <w:basedOn w:val="Standaard"/>
    <w:next w:val="Standaard"/>
    <w:rsid w:val="007B3BDF"/>
    <w:pPr>
      <w:spacing w:line="180" w:lineRule="exact"/>
    </w:pPr>
    <w:rPr>
      <w:b/>
      <w:sz w:val="13"/>
      <w:szCs w:val="13"/>
    </w:rPr>
  </w:style>
  <w:style w:type="paragraph" w:customStyle="1" w:styleId="Verdana8">
    <w:name w:val="Verdana 8"/>
    <w:next w:val="Standaard"/>
    <w:rsid w:val="007B3BDF"/>
    <w:pPr>
      <w:spacing w:line="180" w:lineRule="exact"/>
    </w:pPr>
    <w:rPr>
      <w:rFonts w:ascii="Verdana" w:hAnsi="Verdana"/>
      <w:color w:val="000000"/>
      <w:sz w:val="16"/>
      <w:szCs w:val="16"/>
    </w:rPr>
  </w:style>
  <w:style w:type="paragraph" w:customStyle="1" w:styleId="VetStandaard">
    <w:name w:val="Vet (Standaard)"/>
    <w:basedOn w:val="Standaard"/>
    <w:next w:val="Standaard"/>
    <w:rsid w:val="007B3BDF"/>
    <w:rPr>
      <w:b/>
    </w:rPr>
  </w:style>
  <w:style w:type="paragraph" w:customStyle="1" w:styleId="Voetnoot">
    <w:name w:val="Voetnoot"/>
    <w:basedOn w:val="Standaard"/>
    <w:rsid w:val="007B3BDF"/>
    <w:rPr>
      <w:sz w:val="16"/>
      <w:szCs w:val="16"/>
    </w:rPr>
  </w:style>
  <w:style w:type="paragraph" w:customStyle="1" w:styleId="VTWmeldingrood">
    <w:name w:val="VTW melding rood"/>
    <w:basedOn w:val="Standaard"/>
    <w:next w:val="Standaard"/>
    <w:rsid w:val="007B3BDF"/>
    <w:rPr>
      <w:color w:val="FF0000"/>
      <w:sz w:val="16"/>
      <w:szCs w:val="16"/>
    </w:rPr>
  </w:style>
  <w:style w:type="table" w:customStyle="1" w:styleId="VTWTabelOnderdeel1">
    <w:name w:val="VTW Tabel Onderdeel 1"/>
    <w:rsid w:val="007B3BDF"/>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sid w:val="007B3BDF"/>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rsid w:val="007B3BDF"/>
    <w:pPr>
      <w:shd w:val="clear" w:color="auto" w:fill="EEEEEE"/>
    </w:pPr>
  </w:style>
  <w:style w:type="paragraph" w:customStyle="1" w:styleId="VTWVerdana">
    <w:name w:val="VTW Verdana"/>
    <w:basedOn w:val="Standaard"/>
    <w:next w:val="Standaard"/>
    <w:rsid w:val="007B3BDF"/>
    <w:pPr>
      <w:spacing w:line="180" w:lineRule="exact"/>
    </w:pPr>
    <w:rPr>
      <w:sz w:val="14"/>
      <w:szCs w:val="14"/>
    </w:rPr>
  </w:style>
  <w:style w:type="table" w:customStyle="1" w:styleId="VTWAanvraagformulierKop">
    <w:name w:val="VTW_Aanvraagformulier_Kop"/>
    <w:rsid w:val="007B3BDF"/>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rsid w:val="007B3BDF"/>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rsid w:val="007B3BDF"/>
    <w:pPr>
      <w:spacing w:line="280" w:lineRule="exact"/>
    </w:pPr>
    <w:rPr>
      <w:b/>
      <w:sz w:val="24"/>
      <w:szCs w:val="24"/>
    </w:rPr>
  </w:style>
  <w:style w:type="paragraph" w:customStyle="1" w:styleId="VTWOndertitel">
    <w:name w:val="VTW_Ondertitel"/>
    <w:basedOn w:val="Standaard"/>
    <w:next w:val="Standaard"/>
    <w:rsid w:val="007B3BDF"/>
    <w:rPr>
      <w:sz w:val="20"/>
      <w:szCs w:val="20"/>
    </w:rPr>
  </w:style>
  <w:style w:type="paragraph" w:customStyle="1" w:styleId="WitregelNota8pt">
    <w:name w:val="Witregel Nota 8pt"/>
    <w:next w:val="Standaard"/>
    <w:rsid w:val="007B3BDF"/>
    <w:pPr>
      <w:spacing w:line="160" w:lineRule="exact"/>
    </w:pPr>
    <w:rPr>
      <w:rFonts w:ascii="Verdana" w:hAnsi="Verdana"/>
      <w:color w:val="000000"/>
      <w:sz w:val="16"/>
      <w:szCs w:val="16"/>
    </w:rPr>
  </w:style>
  <w:style w:type="paragraph" w:customStyle="1" w:styleId="WitregelNota9pt">
    <w:name w:val="Witregel Nota 9pt"/>
    <w:next w:val="Standaard"/>
    <w:rsid w:val="007B3BDF"/>
    <w:pPr>
      <w:spacing w:line="180" w:lineRule="exact"/>
    </w:pPr>
    <w:rPr>
      <w:rFonts w:ascii="Verdana" w:hAnsi="Verdana"/>
      <w:color w:val="000000"/>
      <w:sz w:val="18"/>
      <w:szCs w:val="18"/>
    </w:rPr>
  </w:style>
  <w:style w:type="paragraph" w:customStyle="1" w:styleId="WitregelW1">
    <w:name w:val="Witregel W1"/>
    <w:next w:val="Standaard"/>
    <w:rsid w:val="007B3BDF"/>
    <w:pPr>
      <w:spacing w:line="90" w:lineRule="exact"/>
    </w:pPr>
    <w:rPr>
      <w:rFonts w:ascii="Verdana" w:hAnsi="Verdana"/>
      <w:color w:val="000000"/>
      <w:sz w:val="9"/>
      <w:szCs w:val="9"/>
    </w:rPr>
  </w:style>
  <w:style w:type="paragraph" w:customStyle="1" w:styleId="WitregelW1bodytekst">
    <w:name w:val="Witregel W1 (bodytekst)"/>
    <w:next w:val="Standaard"/>
    <w:rsid w:val="007B3BDF"/>
    <w:pPr>
      <w:spacing w:line="240" w:lineRule="exact"/>
    </w:pPr>
    <w:rPr>
      <w:rFonts w:ascii="Verdana" w:hAnsi="Verdana"/>
      <w:color w:val="000000"/>
      <w:sz w:val="18"/>
      <w:szCs w:val="18"/>
    </w:rPr>
  </w:style>
  <w:style w:type="paragraph" w:customStyle="1" w:styleId="WitregelW2">
    <w:name w:val="Witregel W2"/>
    <w:next w:val="Standaard"/>
    <w:rsid w:val="007B3BDF"/>
    <w:pPr>
      <w:spacing w:line="270" w:lineRule="exact"/>
    </w:pPr>
    <w:rPr>
      <w:rFonts w:ascii="Verdana" w:hAnsi="Verdana"/>
      <w:color w:val="000000"/>
      <w:sz w:val="27"/>
      <w:szCs w:val="27"/>
    </w:rPr>
  </w:style>
  <w:style w:type="paragraph" w:customStyle="1" w:styleId="Witregel1pt">
    <w:name w:val="Witregel_1pt"/>
    <w:basedOn w:val="Standaard"/>
    <w:next w:val="Standaard"/>
    <w:rsid w:val="007B3BDF"/>
    <w:rPr>
      <w:sz w:val="2"/>
      <w:szCs w:val="2"/>
    </w:rPr>
  </w:style>
  <w:style w:type="paragraph" w:customStyle="1" w:styleId="WOBBesluitBijlageKop">
    <w:name w:val="WOB Besluit Bijlage Kop"/>
    <w:basedOn w:val="Standaard"/>
    <w:next w:val="Standaard"/>
    <w:rsid w:val="007B3BDF"/>
    <w:pPr>
      <w:pageBreakBefore/>
      <w:numPr>
        <w:numId w:val="3"/>
      </w:numPr>
      <w:spacing w:before="180"/>
    </w:pPr>
    <w:rPr>
      <w:b/>
    </w:rPr>
  </w:style>
  <w:style w:type="paragraph" w:customStyle="1" w:styleId="WOBBesluitBijlageLidArtikel">
    <w:name w:val="WOB Besluit Bijlage Lid Artikel"/>
    <w:basedOn w:val="Standaard"/>
    <w:next w:val="Standaard"/>
    <w:rsid w:val="007B3BDF"/>
    <w:pPr>
      <w:numPr>
        <w:numId w:val="4"/>
      </w:numPr>
      <w:ind w:firstLine="0"/>
    </w:pPr>
  </w:style>
  <w:style w:type="paragraph" w:customStyle="1" w:styleId="WOBBesluitKop">
    <w:name w:val="WOB Besluit Kop"/>
    <w:basedOn w:val="Standaard"/>
    <w:next w:val="Standaard"/>
    <w:rsid w:val="007B3BDF"/>
    <w:pPr>
      <w:spacing w:before="180"/>
    </w:pPr>
    <w:rPr>
      <w:b/>
    </w:rPr>
  </w:style>
  <w:style w:type="paragraph" w:customStyle="1" w:styleId="WOBBesluitLidgenummerd">
    <w:name w:val="WOB Besluit Lid genummerd"/>
    <w:basedOn w:val="Standaard"/>
    <w:next w:val="Standaard"/>
    <w:rsid w:val="007B3BDF"/>
    <w:pPr>
      <w:numPr>
        <w:numId w:val="5"/>
      </w:numPr>
    </w:pPr>
  </w:style>
  <w:style w:type="paragraph" w:customStyle="1" w:styleId="WOBBesluitStandaard">
    <w:name w:val="WOB Besluit Standaard"/>
    <w:basedOn w:val="Standaard"/>
    <w:next w:val="Standaard"/>
    <w:rsid w:val="007B3BDF"/>
    <w:pPr>
      <w:spacing w:after="180"/>
    </w:pPr>
  </w:style>
  <w:style w:type="paragraph" w:customStyle="1" w:styleId="WOBBesluitSubkop">
    <w:name w:val="WOB Besluit Subkop"/>
    <w:basedOn w:val="Standaard"/>
    <w:next w:val="Standaard"/>
    <w:rsid w:val="007B3BDF"/>
    <w:pPr>
      <w:spacing w:before="180" w:after="180"/>
    </w:pPr>
    <w:rPr>
      <w:i/>
    </w:rPr>
  </w:style>
  <w:style w:type="paragraph" w:customStyle="1" w:styleId="WobBijlageLedenArtikel1">
    <w:name w:val="Wob_Bijlage_Leden_Artikel_1"/>
    <w:basedOn w:val="Standaard"/>
    <w:next w:val="Standaard"/>
    <w:rsid w:val="007B3BDF"/>
  </w:style>
  <w:style w:type="paragraph" w:customStyle="1" w:styleId="WobBijlageLedenArtikel10">
    <w:name w:val="Wob_Bijlage_Leden_Artikel_10"/>
    <w:basedOn w:val="Standaard"/>
    <w:next w:val="Standaard"/>
    <w:rsid w:val="007B3BDF"/>
  </w:style>
  <w:style w:type="paragraph" w:customStyle="1" w:styleId="WobBijlageLedenArtikel11">
    <w:name w:val="Wob_Bijlage_Leden_Artikel_11"/>
    <w:basedOn w:val="Standaard"/>
    <w:next w:val="Standaard"/>
    <w:rsid w:val="007B3BDF"/>
  </w:style>
  <w:style w:type="paragraph" w:customStyle="1" w:styleId="WobBijlageLedenArtikel3">
    <w:name w:val="Wob_Bijlage_Leden_Artikel_3"/>
    <w:basedOn w:val="Standaard"/>
    <w:next w:val="Standaard"/>
    <w:rsid w:val="007B3BDF"/>
  </w:style>
  <w:style w:type="paragraph" w:customStyle="1" w:styleId="WobBijlageLedenArtikel6">
    <w:name w:val="Wob_Bijlage_Leden_Artikel_6"/>
    <w:basedOn w:val="Standaard"/>
    <w:next w:val="Standaard"/>
    <w:rsid w:val="007B3BDF"/>
  </w:style>
  <w:style w:type="paragraph" w:customStyle="1" w:styleId="WobBijlageLedenArtikel7">
    <w:name w:val="Wob_Bijlage_Leden_Artikel_7"/>
    <w:basedOn w:val="Standaard"/>
    <w:next w:val="Standaard"/>
    <w:rsid w:val="007B3BDF"/>
  </w:style>
  <w:style w:type="paragraph" w:customStyle="1" w:styleId="Workaroundalineatekstblok">
    <w:name w:val="Workaround alinea tekstblok"/>
    <w:rsid w:val="007B3BDF"/>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rsid w:val="007B3BDF"/>
    <w:pPr>
      <w:spacing w:line="240" w:lineRule="exact"/>
    </w:pPr>
    <w:rPr>
      <w:rFonts w:ascii="Verdana" w:hAnsi="Verdana"/>
      <w:i/>
      <w:color w:val="000000"/>
      <w:sz w:val="18"/>
      <w:szCs w:val="18"/>
    </w:rPr>
  </w:style>
  <w:style w:type="paragraph" w:customStyle="1" w:styleId="Workaroundgroetregel">
    <w:name w:val="Workaround groetregel"/>
    <w:next w:val="Standaard"/>
    <w:rsid w:val="007B3BDF"/>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rsid w:val="007B3BDF"/>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rsid w:val="007B3BDF"/>
    <w:pPr>
      <w:spacing w:line="240" w:lineRule="exact"/>
    </w:pPr>
    <w:rPr>
      <w:rFonts w:ascii="Verdana" w:hAnsi="Verdana"/>
      <w:color w:val="000000"/>
      <w:sz w:val="18"/>
      <w:szCs w:val="18"/>
    </w:rPr>
  </w:style>
  <w:style w:type="paragraph" w:styleId="Koptekst">
    <w:name w:val="header"/>
    <w:basedOn w:val="Standaard"/>
    <w:link w:val="KoptekstChar"/>
    <w:uiPriority w:val="99"/>
    <w:semiHidden/>
    <w:unhideWhenUsed/>
    <w:rsid w:val="00EE79D1"/>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EE79D1"/>
    <w:rPr>
      <w:rFonts w:ascii="Verdana" w:hAnsi="Verdana"/>
      <w:color w:val="000000"/>
      <w:sz w:val="18"/>
      <w:szCs w:val="18"/>
    </w:rPr>
  </w:style>
  <w:style w:type="paragraph" w:styleId="Voettekst">
    <w:name w:val="footer"/>
    <w:basedOn w:val="Standaard"/>
    <w:link w:val="VoettekstChar"/>
    <w:uiPriority w:val="99"/>
    <w:semiHidden/>
    <w:unhideWhenUsed/>
    <w:rsid w:val="00EE79D1"/>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EE79D1"/>
    <w:rPr>
      <w:rFonts w:ascii="Verdana" w:hAnsi="Verdana"/>
      <w:color w:val="000000"/>
      <w:sz w:val="18"/>
      <w:szCs w:val="18"/>
    </w:rPr>
  </w:style>
  <w:style w:type="paragraph" w:styleId="Lijstalinea">
    <w:name w:val="List Paragraph"/>
    <w:basedOn w:val="Standaard"/>
    <w:uiPriority w:val="34"/>
    <w:qFormat/>
    <w:rsid w:val="00C17B43"/>
    <w:pPr>
      <w:ind w:left="720"/>
      <w:contextualSpacing/>
    </w:pPr>
  </w:style>
  <w:style w:type="character" w:styleId="Verwijzingopmerking">
    <w:name w:val="annotation reference"/>
    <w:basedOn w:val="Standaardalinea-lettertype"/>
    <w:uiPriority w:val="99"/>
    <w:semiHidden/>
    <w:unhideWhenUsed/>
    <w:rsid w:val="00032294"/>
    <w:rPr>
      <w:sz w:val="16"/>
      <w:szCs w:val="16"/>
    </w:rPr>
  </w:style>
  <w:style w:type="paragraph" w:styleId="Tekstopmerking">
    <w:name w:val="annotation text"/>
    <w:basedOn w:val="Standaard"/>
    <w:link w:val="TekstopmerkingChar"/>
    <w:uiPriority w:val="99"/>
    <w:semiHidden/>
    <w:unhideWhenUsed/>
    <w:rsid w:val="0003229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32294"/>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032294"/>
    <w:rPr>
      <w:b/>
      <w:bCs/>
    </w:rPr>
  </w:style>
  <w:style w:type="character" w:customStyle="1" w:styleId="OnderwerpvanopmerkingChar">
    <w:name w:val="Onderwerp van opmerking Char"/>
    <w:basedOn w:val="TekstopmerkingChar"/>
    <w:link w:val="Onderwerpvanopmerking"/>
    <w:uiPriority w:val="99"/>
    <w:semiHidden/>
    <w:rsid w:val="00032294"/>
    <w:rPr>
      <w:b/>
      <w:bCs/>
    </w:rPr>
  </w:style>
  <w:style w:type="paragraph" w:styleId="Ballontekst">
    <w:name w:val="Balloon Text"/>
    <w:basedOn w:val="Standaard"/>
    <w:link w:val="BallontekstChar"/>
    <w:uiPriority w:val="99"/>
    <w:semiHidden/>
    <w:unhideWhenUsed/>
    <w:rsid w:val="0003229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32294"/>
    <w:rPr>
      <w:rFonts w:ascii="Tahoma" w:hAnsi="Tahoma" w:cs="Tahoma"/>
      <w:color w:val="000000"/>
      <w:sz w:val="16"/>
      <w:szCs w:val="16"/>
    </w:rPr>
  </w:style>
  <w:style w:type="paragraph" w:styleId="Voetnoottekst">
    <w:name w:val="footnote text"/>
    <w:basedOn w:val="Standaard"/>
    <w:link w:val="VoetnoottekstChar"/>
    <w:uiPriority w:val="99"/>
    <w:semiHidden/>
    <w:unhideWhenUsed/>
    <w:rsid w:val="00032294"/>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032294"/>
    <w:rPr>
      <w:rFonts w:ascii="Verdana" w:hAnsi="Verdana"/>
      <w:color w:val="000000"/>
    </w:rPr>
  </w:style>
  <w:style w:type="character" w:styleId="Voetnootmarkering">
    <w:name w:val="footnote reference"/>
    <w:basedOn w:val="Standaardalinea-lettertype"/>
    <w:uiPriority w:val="99"/>
    <w:semiHidden/>
    <w:unhideWhenUsed/>
    <w:rsid w:val="00032294"/>
    <w:rPr>
      <w:vertAlign w:val="superscript"/>
    </w:rPr>
  </w:style>
  <w:style w:type="character" w:styleId="Hyperlink">
    <w:name w:val="Hyperlink"/>
    <w:basedOn w:val="Standaardalinea-lettertype"/>
    <w:uiPriority w:val="99"/>
    <w:unhideWhenUsed/>
    <w:rsid w:val="00203EA8"/>
    <w:rPr>
      <w:color w:val="0000FF" w:themeColor="hyperlink"/>
      <w:u w:val="single"/>
    </w:rPr>
  </w:style>
  <w:style w:type="character" w:styleId="GevolgdeHyperlink">
    <w:name w:val="FollowedHyperlink"/>
    <w:basedOn w:val="Standaardalinea-lettertype"/>
    <w:uiPriority w:val="99"/>
    <w:semiHidden/>
    <w:unhideWhenUsed/>
    <w:rsid w:val="00F7478C"/>
    <w:rPr>
      <w:color w:val="800080" w:themeColor="followedHyperlink"/>
      <w:u w:val="single"/>
    </w:rPr>
  </w:style>
  <w:style w:type="character" w:styleId="Nadruk">
    <w:name w:val="Emphasis"/>
    <w:basedOn w:val="Standaardalinea-lettertype"/>
    <w:uiPriority w:val="20"/>
    <w:qFormat/>
    <w:rsid w:val="005D3A5C"/>
    <w:rPr>
      <w:i/>
      <w:iCs/>
    </w:rPr>
  </w:style>
  <w:style w:type="paragraph" w:customStyle="1" w:styleId="Default">
    <w:name w:val="Default"/>
    <w:rsid w:val="00524EAD"/>
    <w:pPr>
      <w:autoSpaceDE w:val="0"/>
      <w:adjustRightInd w:val="0"/>
      <w:textAlignment w:val="auto"/>
    </w:pPr>
    <w:rPr>
      <w:rFonts w:cs="Times New Roman"/>
      <w:color w:val="000000"/>
      <w:sz w:val="24"/>
      <w:szCs w:val="24"/>
    </w:rPr>
  </w:style>
</w:styles>
</file>

<file path=word/webSettings.xml><?xml version="1.0" encoding="utf-8"?>
<w:webSettings xmlns:r="http://schemas.openxmlformats.org/officeDocument/2006/relationships" xmlns:w="http://schemas.openxmlformats.org/wordprocessingml/2006/main"/>
</file>

<file path=word/webSettings1.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webSetting" Target="webSettings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tweedekamer.nl/kamerstukken/detail?id=2016D0823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BCB273343FE047B93929D5954C85B0" ma:contentTypeVersion="0" ma:contentTypeDescription="Een nieuw document maken." ma:contentTypeScope="" ma:versionID="6426c49d41cbfff53622ffc9b534c314">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A86EE5-24CB-49B0-A047-76D8884987C1}"/>
</file>

<file path=customXml/itemProps2.xml><?xml version="1.0" encoding="utf-8"?>
<ds:datastoreItem xmlns:ds="http://schemas.openxmlformats.org/officeDocument/2006/customXml" ds:itemID="{A9C6E3B1-8D88-4F90-9436-26A04616BB89}"/>
</file>

<file path=customXml/itemProps3.xml><?xml version="1.0" encoding="utf-8"?>
<ds:datastoreItem xmlns:ds="http://schemas.openxmlformats.org/officeDocument/2006/customXml" ds:itemID="{EBBCBCA5-CFE8-4789-8E3F-44D30C19BB80}"/>
</file>

<file path=customXml/itemProps4.xml><?xml version="1.0" encoding="utf-8"?>
<ds:datastoreItem xmlns:ds="http://schemas.openxmlformats.org/officeDocument/2006/customXml" ds:itemID="{93DACF38-BC53-4442-9331-38AE174AEE73}"/>
</file>

<file path=docProps/app.xml><?xml version="1.0" encoding="utf-8"?>
<Properties xmlns="http://schemas.openxmlformats.org/officeDocument/2006/extended-properties" xmlns:vt="http://schemas.openxmlformats.org/officeDocument/2006/docPropsVTypes">
  <Template>Normal</Template>
  <TotalTime>729</TotalTime>
  <Pages>3</Pages>
  <Words>1196</Words>
  <Characters>6579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Fleurke, Reinier</dc:creator>
  <cp:lastModifiedBy>Klok</cp:lastModifiedBy>
  <cp:revision>64</cp:revision>
  <cp:lastPrinted>2016-08-11T10:07:00Z</cp:lastPrinted>
  <dcterms:created xsi:type="dcterms:W3CDTF">2016-07-13T08:38:00Z</dcterms:created>
  <dcterms:modified xsi:type="dcterms:W3CDTF">2016-08-27T20:27:00Z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Evaluatie referendum 6 april 2016</vt:lpwstr>
  </property>
  <property fmtid="{D5CDD505-2E9C-101B-9397-08002B2CF9AE}" pid="4" name="Datum">
    <vt:lpwstr>29 augustus 2016</vt:lpwstr>
  </property>
  <property fmtid="{D5CDD505-2E9C-101B-9397-08002B2CF9AE}" pid="5" name="Docgensjabloon">
    <vt:lpwstr>DocGen_Brief_nl_NL</vt:lpwstr>
  </property>
  <property fmtid="{D5CDD505-2E9C-101B-9397-08002B2CF9AE}" pid="6" name="Aan">
    <vt:lpwstr/>
  </property>
  <property fmtid="{D5CDD505-2E9C-101B-9397-08002B2CF9AE}" pid="7" name="Kenmerk">
    <vt:lpwstr>2016-0000496438</vt:lpwstr>
  </property>
  <property fmtid="{D5CDD505-2E9C-101B-9397-08002B2CF9AE}" pid="8" name="UwKenmerk">
    <vt:lpwstr/>
  </property>
  <property fmtid="{D5CDD505-2E9C-101B-9397-08002B2CF9AE}" pid="9" name="ContentTypeId">
    <vt:lpwstr>0x01010071BCB273343FE047B93929D5954C85B0</vt:lpwstr>
  </property>
</Properties>
</file>